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187A" w14:textId="119F6DCA" w:rsidR="0019427A" w:rsidRDefault="0019427A" w:rsidP="0019427A">
      <w:pPr>
        <w:jc w:val="center"/>
      </w:pPr>
    </w:p>
    <w:p w14:paraId="67C2DB48" w14:textId="77777777" w:rsidR="0019427A" w:rsidRDefault="0019427A" w:rsidP="0019427A"/>
    <w:tbl>
      <w:tblPr>
        <w:tblW w:w="5000" w:type="pct"/>
        <w:jc w:val="center"/>
        <w:tblLook w:val="04A0" w:firstRow="1" w:lastRow="0" w:firstColumn="1" w:lastColumn="0" w:noHBand="0" w:noVBand="1"/>
      </w:tblPr>
      <w:tblGrid>
        <w:gridCol w:w="9360"/>
      </w:tblGrid>
      <w:tr w:rsidR="0019427A" w14:paraId="3099506D" w14:textId="77777777" w:rsidTr="007164C4">
        <w:trPr>
          <w:trHeight w:val="1440"/>
          <w:jc w:val="center"/>
        </w:trPr>
        <w:tc>
          <w:tcPr>
            <w:tcW w:w="5000" w:type="pct"/>
            <w:tcBorders>
              <w:bottom w:val="single" w:sz="4" w:space="0" w:color="5B9BD5" w:themeColor="accent1"/>
            </w:tcBorders>
            <w:vAlign w:val="center"/>
          </w:tcPr>
          <w:p w14:paraId="396346A1" w14:textId="4B8AAA8B" w:rsidR="0019427A" w:rsidRDefault="00545024" w:rsidP="0019427A">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id w:val="15524250"/>
                <w:placeholder>
                  <w:docPart w:val="6A997288459840CF8F6D3317B6839A5C"/>
                </w:placeholder>
                <w:dataBinding w:prefixMappings="xmlns:ns0='http://schemas.openxmlformats.org/package/2006/metadata/core-properties' xmlns:ns1='http://purl.org/dc/elements/1.1/'" w:xpath="/ns0:coreProperties[1]/ns1:title[1]" w:storeItemID="{6C3C8BC8-F283-45AE-878A-BAB7291924A1}"/>
                <w:text/>
              </w:sdtPr>
              <w:sdtEndPr/>
              <w:sdtContent>
                <w:r w:rsidR="0019427A">
                  <w:rPr>
                    <w:rFonts w:asciiTheme="majorHAnsi" w:eastAsiaTheme="majorEastAsia" w:hAnsiTheme="majorHAnsi" w:cstheme="majorBidi"/>
                    <w:sz w:val="80"/>
                    <w:szCs w:val="80"/>
                  </w:rPr>
                  <w:t>Children’s Discharge Planning Desktop Guide</w:t>
                </w:r>
              </w:sdtContent>
            </w:sdt>
          </w:p>
        </w:tc>
      </w:tr>
      <w:tr w:rsidR="0019427A" w14:paraId="513B87B4" w14:textId="77777777" w:rsidTr="007164C4">
        <w:trPr>
          <w:trHeight w:val="360"/>
          <w:jc w:val="center"/>
        </w:trPr>
        <w:tc>
          <w:tcPr>
            <w:tcW w:w="5000" w:type="pct"/>
            <w:vAlign w:val="center"/>
          </w:tcPr>
          <w:p w14:paraId="04AF3972" w14:textId="77777777" w:rsidR="0019427A" w:rsidRDefault="0019427A" w:rsidP="007164C4">
            <w:pPr>
              <w:pStyle w:val="NoSpacing"/>
              <w:jc w:val="center"/>
            </w:pPr>
            <w:r>
              <w:rPr>
                <w:noProof/>
              </w:rPr>
              <mc:AlternateContent>
                <mc:Choice Requires="wps">
                  <w:drawing>
                    <wp:anchor distT="45720" distB="45720" distL="114300" distR="114300" simplePos="0" relativeHeight="251658240" behindDoc="0" locked="0" layoutInCell="1" allowOverlap="1" wp14:anchorId="0E7AE855" wp14:editId="1C2FCF49">
                      <wp:simplePos x="0" y="0"/>
                      <wp:positionH relativeFrom="column">
                        <wp:align>center</wp:align>
                      </wp:positionH>
                      <wp:positionV relativeFrom="paragraph">
                        <wp:posOffset>182880</wp:posOffset>
                      </wp:positionV>
                      <wp:extent cx="2360930" cy="1404620"/>
                      <wp:effectExtent l="0" t="0" r="381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1128F0C" w14:textId="77777777" w:rsidR="0019427A" w:rsidRDefault="0019427A" w:rsidP="0019427A">
                                  <w:pPr>
                                    <w:spacing w:after="0" w:line="240" w:lineRule="auto"/>
                                    <w:jc w:val="center"/>
                                  </w:pPr>
                                  <w:r>
                                    <w:t>Compiled by:</w:t>
                                  </w:r>
                                </w:p>
                                <w:p w14:paraId="10067217" w14:textId="77777777" w:rsidR="0019427A" w:rsidRDefault="0019427A" w:rsidP="0019427A">
                                  <w:pPr>
                                    <w:spacing w:after="0" w:line="240" w:lineRule="auto"/>
                                    <w:jc w:val="center"/>
                                  </w:pPr>
                                </w:p>
                                <w:p w14:paraId="1B50B767" w14:textId="77777777" w:rsidR="007164C4" w:rsidRDefault="007164C4" w:rsidP="007164C4">
                                  <w:pPr>
                                    <w:spacing w:after="0" w:line="240" w:lineRule="auto"/>
                                    <w:jc w:val="center"/>
                                  </w:pPr>
                                  <w:r>
                                    <w:t xml:space="preserve">Victoria Tewa, MS LPC </w:t>
                                  </w:r>
                                </w:p>
                                <w:p w14:paraId="0298B653" w14:textId="77777777" w:rsidR="007164C4" w:rsidRDefault="007164C4" w:rsidP="007164C4">
                                  <w:pPr>
                                    <w:spacing w:after="0" w:line="240" w:lineRule="auto"/>
                                    <w:jc w:val="center"/>
                                  </w:pPr>
                                  <w:r>
                                    <w:t>Director of Children’s Services</w:t>
                                  </w:r>
                                </w:p>
                                <w:p w14:paraId="379741B4" w14:textId="77777777" w:rsidR="007164C4" w:rsidRDefault="007164C4" w:rsidP="007164C4">
                                  <w:pPr>
                                    <w:spacing w:after="0" w:line="240" w:lineRule="auto"/>
                                    <w:jc w:val="center"/>
                                  </w:pPr>
                                </w:p>
                                <w:p w14:paraId="40C06F09" w14:textId="77777777" w:rsidR="007164C4" w:rsidRDefault="007164C4" w:rsidP="007164C4">
                                  <w:pPr>
                                    <w:spacing w:after="0"/>
                                    <w:jc w:val="center"/>
                                  </w:pPr>
                                  <w:r>
                                    <w:t>Kelly Lalan, LMSW</w:t>
                                  </w:r>
                                </w:p>
                                <w:p w14:paraId="3170722E" w14:textId="77777777" w:rsidR="007164C4" w:rsidRDefault="007164C4" w:rsidP="007164C4">
                                  <w:pPr>
                                    <w:spacing w:after="0" w:line="240" w:lineRule="auto"/>
                                    <w:jc w:val="center"/>
                                  </w:pPr>
                                  <w:r>
                                    <w:t>Children’s System of Care Clinical Programs Specialist</w:t>
                                  </w:r>
                                </w:p>
                                <w:p w14:paraId="41D9143F" w14:textId="77777777" w:rsidR="007164C4" w:rsidRDefault="007164C4" w:rsidP="007164C4">
                                  <w:pPr>
                                    <w:spacing w:after="0" w:line="240" w:lineRule="auto"/>
                                    <w:jc w:val="center"/>
                                  </w:pPr>
                                  <w:r>
                                    <w:t>B-5</w:t>
                                  </w:r>
                                  <w:r w:rsidRPr="00D049EC">
                                    <w:t>/ASD</w:t>
                                  </w:r>
                                  <w:r>
                                    <w:t>/CRS</w:t>
                                  </w:r>
                                  <w:r w:rsidRPr="00D049EC">
                                    <w:t xml:space="preserve"> Liaison</w:t>
                                  </w:r>
                                </w:p>
                                <w:p w14:paraId="3FEA7DF1" w14:textId="77777777" w:rsidR="007164C4" w:rsidRDefault="007164C4" w:rsidP="007164C4">
                                  <w:pPr>
                                    <w:spacing w:after="0" w:line="240" w:lineRule="auto"/>
                                    <w:jc w:val="center"/>
                                  </w:pPr>
                                </w:p>
                                <w:p w14:paraId="21EE6437" w14:textId="77777777" w:rsidR="007164C4" w:rsidRDefault="007164C4" w:rsidP="007164C4">
                                  <w:pPr>
                                    <w:spacing w:after="0" w:line="240" w:lineRule="auto"/>
                                    <w:jc w:val="center"/>
                                  </w:pPr>
                                  <w:r>
                                    <w:t>Kim Sevier, MA</w:t>
                                  </w:r>
                                </w:p>
                                <w:p w14:paraId="51874767" w14:textId="77777777" w:rsidR="007164C4" w:rsidRDefault="007164C4" w:rsidP="007164C4">
                                  <w:pPr>
                                    <w:spacing w:after="0" w:line="240" w:lineRule="auto"/>
                                    <w:jc w:val="center"/>
                                  </w:pPr>
                                  <w:r>
                                    <w:t>Children’s System of Care Clinical Programs Specialist</w:t>
                                  </w:r>
                                </w:p>
                                <w:p w14:paraId="4DCB27D0" w14:textId="77777777" w:rsidR="007164C4" w:rsidRDefault="007164C4" w:rsidP="007164C4">
                                  <w:pPr>
                                    <w:spacing w:after="0" w:line="240" w:lineRule="auto"/>
                                    <w:jc w:val="center"/>
                                  </w:pPr>
                                  <w:r>
                                    <w:t>Transition Age Youth/Justice Programs/CFT</w:t>
                                  </w:r>
                                </w:p>
                                <w:p w14:paraId="05C337E6" w14:textId="77777777" w:rsidR="007164C4" w:rsidRDefault="007164C4" w:rsidP="007164C4">
                                  <w:pPr>
                                    <w:spacing w:after="0" w:line="240" w:lineRule="auto"/>
                                    <w:jc w:val="center"/>
                                  </w:pPr>
                                </w:p>
                                <w:p w14:paraId="2D442429" w14:textId="77777777" w:rsidR="007164C4" w:rsidRDefault="007164C4" w:rsidP="007164C4">
                                  <w:pPr>
                                    <w:spacing w:after="0" w:line="240" w:lineRule="auto"/>
                                    <w:jc w:val="center"/>
                                  </w:pPr>
                                  <w:r>
                                    <w:t>Sarah Hester, MEd</w:t>
                                  </w:r>
                                </w:p>
                                <w:p w14:paraId="2A2BF5D0" w14:textId="77777777" w:rsidR="007164C4" w:rsidRDefault="007164C4" w:rsidP="007164C4">
                                  <w:pPr>
                                    <w:spacing w:after="0" w:line="240" w:lineRule="auto"/>
                                    <w:jc w:val="center"/>
                                  </w:pPr>
                                  <w:r>
                                    <w:t>Children’s System of Care Clinical Programs Specialist</w:t>
                                  </w:r>
                                </w:p>
                                <w:p w14:paraId="7381F9E3" w14:textId="77777777" w:rsidR="007164C4" w:rsidRDefault="007164C4" w:rsidP="007164C4">
                                  <w:pPr>
                                    <w:spacing w:after="0" w:line="240" w:lineRule="auto"/>
                                    <w:jc w:val="center"/>
                                  </w:pPr>
                                  <w:r>
                                    <w:t xml:space="preserve">Behavioral Health in Schools/MMWIA </w:t>
                                  </w:r>
                                </w:p>
                                <w:p w14:paraId="5C5C64B0" w14:textId="77777777" w:rsidR="007164C4" w:rsidRDefault="007164C4" w:rsidP="007164C4">
                                  <w:pPr>
                                    <w:spacing w:after="0"/>
                                    <w:jc w:val="center"/>
                                  </w:pPr>
                                </w:p>
                                <w:p w14:paraId="5F8F8B14" w14:textId="77777777" w:rsidR="007164C4" w:rsidRDefault="007164C4" w:rsidP="007164C4">
                                  <w:pPr>
                                    <w:spacing w:after="0"/>
                                    <w:jc w:val="center"/>
                                  </w:pPr>
                                  <w:r>
                                    <w:t>John Gould, MS</w:t>
                                  </w:r>
                                </w:p>
                                <w:p w14:paraId="20D7619F" w14:textId="77777777" w:rsidR="007164C4" w:rsidRDefault="007164C4" w:rsidP="007164C4">
                                  <w:pPr>
                                    <w:spacing w:after="0"/>
                                    <w:jc w:val="center"/>
                                  </w:pPr>
                                  <w:r>
                                    <w:t>Prevention Administrator &amp; Adolescent Substance Abuse Programs</w:t>
                                  </w:r>
                                </w:p>
                                <w:p w14:paraId="2E289788" w14:textId="05E0D904" w:rsidR="002B4406" w:rsidRDefault="002B4406" w:rsidP="002B4406">
                                  <w:pPr>
                                    <w:spacing w:after="0" w:line="240" w:lineRule="auto"/>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7AE855"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82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" stroked="f">
                      <v:textbox style="mso-fit-shape-to-text:t">
                        <w:txbxContent>
                          <w:p w14:paraId="11128F0C" w14:textId="77777777" w:rsidR="0019427A" w:rsidRDefault="0019427A" w:rsidP="0019427A">
                            <w:pPr>
                              <w:spacing w:after="0" w:line="240" w:lineRule="auto"/>
                              <w:jc w:val="center"/>
                            </w:pPr>
                            <w:r>
                              <w:t>Compiled by:</w:t>
                            </w:r>
                          </w:p>
                          <w:p w14:paraId="10067217" w14:textId="77777777" w:rsidR="0019427A" w:rsidRDefault="0019427A" w:rsidP="0019427A">
                            <w:pPr>
                              <w:spacing w:after="0" w:line="240" w:lineRule="auto"/>
                              <w:jc w:val="center"/>
                            </w:pPr>
                          </w:p>
                          <w:p w14:paraId="1B50B767" w14:textId="77777777" w:rsidR="007164C4" w:rsidRDefault="007164C4" w:rsidP="007164C4">
                            <w:pPr>
                              <w:spacing w:after="0" w:line="240" w:lineRule="auto"/>
                              <w:jc w:val="center"/>
                            </w:pPr>
                            <w:r>
                              <w:t xml:space="preserve">Victoria Tewa, MS LPC </w:t>
                            </w:r>
                          </w:p>
                          <w:p w14:paraId="0298B653" w14:textId="77777777" w:rsidR="007164C4" w:rsidRDefault="007164C4" w:rsidP="007164C4">
                            <w:pPr>
                              <w:spacing w:after="0" w:line="240" w:lineRule="auto"/>
                              <w:jc w:val="center"/>
                            </w:pPr>
                            <w:r>
                              <w:t>Director of Children’s Services</w:t>
                            </w:r>
                          </w:p>
                          <w:p w14:paraId="379741B4" w14:textId="77777777" w:rsidR="007164C4" w:rsidRDefault="007164C4" w:rsidP="007164C4">
                            <w:pPr>
                              <w:spacing w:after="0" w:line="240" w:lineRule="auto"/>
                              <w:jc w:val="center"/>
                            </w:pPr>
                          </w:p>
                          <w:p w14:paraId="40C06F09" w14:textId="77777777" w:rsidR="007164C4" w:rsidRDefault="007164C4" w:rsidP="007164C4">
                            <w:pPr>
                              <w:spacing w:after="0"/>
                              <w:jc w:val="center"/>
                            </w:pPr>
                            <w:r>
                              <w:t>Kelly Lalan, LMSW</w:t>
                            </w:r>
                          </w:p>
                          <w:p w14:paraId="3170722E" w14:textId="77777777" w:rsidR="007164C4" w:rsidRDefault="007164C4" w:rsidP="007164C4">
                            <w:pPr>
                              <w:spacing w:after="0" w:line="240" w:lineRule="auto"/>
                              <w:jc w:val="center"/>
                            </w:pPr>
                            <w:r>
                              <w:t>Children’s System of Care Clinical Programs Specialist</w:t>
                            </w:r>
                          </w:p>
                          <w:p w14:paraId="41D9143F" w14:textId="77777777" w:rsidR="007164C4" w:rsidRDefault="007164C4" w:rsidP="007164C4">
                            <w:pPr>
                              <w:spacing w:after="0" w:line="240" w:lineRule="auto"/>
                              <w:jc w:val="center"/>
                            </w:pPr>
                            <w:r>
                              <w:t>B-5</w:t>
                            </w:r>
                            <w:r w:rsidRPr="00D049EC">
                              <w:t>/ASD</w:t>
                            </w:r>
                            <w:r>
                              <w:t>/CRS</w:t>
                            </w:r>
                            <w:r w:rsidRPr="00D049EC">
                              <w:t xml:space="preserve"> Liaison</w:t>
                            </w:r>
                          </w:p>
                          <w:p w14:paraId="3FEA7DF1" w14:textId="77777777" w:rsidR="007164C4" w:rsidRDefault="007164C4" w:rsidP="007164C4">
                            <w:pPr>
                              <w:spacing w:after="0" w:line="240" w:lineRule="auto"/>
                              <w:jc w:val="center"/>
                            </w:pPr>
                          </w:p>
                          <w:p w14:paraId="21EE6437" w14:textId="77777777" w:rsidR="007164C4" w:rsidRDefault="007164C4" w:rsidP="007164C4">
                            <w:pPr>
                              <w:spacing w:after="0" w:line="240" w:lineRule="auto"/>
                              <w:jc w:val="center"/>
                            </w:pPr>
                            <w:r>
                              <w:t>Kim Sevier, MA</w:t>
                            </w:r>
                          </w:p>
                          <w:p w14:paraId="51874767" w14:textId="77777777" w:rsidR="007164C4" w:rsidRDefault="007164C4" w:rsidP="007164C4">
                            <w:pPr>
                              <w:spacing w:after="0" w:line="240" w:lineRule="auto"/>
                              <w:jc w:val="center"/>
                            </w:pPr>
                            <w:r>
                              <w:t>Children’s System of Care Clinical Programs Specialist</w:t>
                            </w:r>
                          </w:p>
                          <w:p w14:paraId="4DCB27D0" w14:textId="77777777" w:rsidR="007164C4" w:rsidRDefault="007164C4" w:rsidP="007164C4">
                            <w:pPr>
                              <w:spacing w:after="0" w:line="240" w:lineRule="auto"/>
                              <w:jc w:val="center"/>
                            </w:pPr>
                            <w:r>
                              <w:t>Transition Age Youth/Justice Programs/CFT</w:t>
                            </w:r>
                          </w:p>
                          <w:p w14:paraId="05C337E6" w14:textId="77777777" w:rsidR="007164C4" w:rsidRDefault="007164C4" w:rsidP="007164C4">
                            <w:pPr>
                              <w:spacing w:after="0" w:line="240" w:lineRule="auto"/>
                              <w:jc w:val="center"/>
                            </w:pPr>
                          </w:p>
                          <w:p w14:paraId="2D442429" w14:textId="77777777" w:rsidR="007164C4" w:rsidRDefault="007164C4" w:rsidP="007164C4">
                            <w:pPr>
                              <w:spacing w:after="0" w:line="240" w:lineRule="auto"/>
                              <w:jc w:val="center"/>
                            </w:pPr>
                            <w:r>
                              <w:t>Sarah Hester, MEd</w:t>
                            </w:r>
                          </w:p>
                          <w:p w14:paraId="2A2BF5D0" w14:textId="77777777" w:rsidR="007164C4" w:rsidRDefault="007164C4" w:rsidP="007164C4">
                            <w:pPr>
                              <w:spacing w:after="0" w:line="240" w:lineRule="auto"/>
                              <w:jc w:val="center"/>
                            </w:pPr>
                            <w:r>
                              <w:t>Children’s System of Care Clinical Programs Specialist</w:t>
                            </w:r>
                          </w:p>
                          <w:p w14:paraId="7381F9E3" w14:textId="77777777" w:rsidR="007164C4" w:rsidRDefault="007164C4" w:rsidP="007164C4">
                            <w:pPr>
                              <w:spacing w:after="0" w:line="240" w:lineRule="auto"/>
                              <w:jc w:val="center"/>
                            </w:pPr>
                            <w:r>
                              <w:t xml:space="preserve">Behavioral Health in Schools/MMWIA </w:t>
                            </w:r>
                          </w:p>
                          <w:p w14:paraId="5C5C64B0" w14:textId="77777777" w:rsidR="007164C4" w:rsidRDefault="007164C4" w:rsidP="007164C4">
                            <w:pPr>
                              <w:spacing w:after="0"/>
                              <w:jc w:val="center"/>
                            </w:pPr>
                          </w:p>
                          <w:p w14:paraId="5F8F8B14" w14:textId="77777777" w:rsidR="007164C4" w:rsidRDefault="007164C4" w:rsidP="007164C4">
                            <w:pPr>
                              <w:spacing w:after="0"/>
                              <w:jc w:val="center"/>
                            </w:pPr>
                            <w:r>
                              <w:t>John Gould, MS</w:t>
                            </w:r>
                          </w:p>
                          <w:p w14:paraId="20D7619F" w14:textId="77777777" w:rsidR="007164C4" w:rsidRDefault="007164C4" w:rsidP="007164C4">
                            <w:pPr>
                              <w:spacing w:after="0"/>
                              <w:jc w:val="center"/>
                            </w:pPr>
                            <w:r>
                              <w:t>Prevention Administrator &amp; Adolescent Substance Abuse Programs</w:t>
                            </w:r>
                          </w:p>
                          <w:p w14:paraId="2E289788" w14:textId="05E0D904" w:rsidR="002B4406" w:rsidRDefault="002B4406" w:rsidP="002B4406">
                            <w:pPr>
                              <w:spacing w:after="0" w:line="240" w:lineRule="auto"/>
                              <w:jc w:val="center"/>
                            </w:pPr>
                          </w:p>
                        </w:txbxContent>
                      </v:textbox>
                      <w10:wrap type="square"/>
                    </v:shape>
                  </w:pict>
                </mc:Fallback>
              </mc:AlternateContent>
            </w:r>
          </w:p>
        </w:tc>
      </w:tr>
      <w:tr w:rsidR="0019427A" w14:paraId="589FE891" w14:textId="77777777" w:rsidTr="007164C4">
        <w:trPr>
          <w:trHeight w:val="360"/>
          <w:jc w:val="center"/>
        </w:trPr>
        <w:tc>
          <w:tcPr>
            <w:tcW w:w="5000" w:type="pct"/>
            <w:vAlign w:val="center"/>
          </w:tcPr>
          <w:p w14:paraId="73D1F48E" w14:textId="080BA465" w:rsidR="0019427A" w:rsidRDefault="0019427A" w:rsidP="007164C4">
            <w:pPr>
              <w:pStyle w:val="NoSpacing"/>
              <w:jc w:val="center"/>
              <w:rPr>
                <w:b/>
                <w:bCs/>
              </w:rPr>
            </w:pPr>
          </w:p>
        </w:tc>
      </w:tr>
      <w:tr w:rsidR="0019427A" w14:paraId="545B072D" w14:textId="77777777" w:rsidTr="007164C4">
        <w:trPr>
          <w:trHeight w:val="360"/>
          <w:jc w:val="center"/>
        </w:trPr>
        <w:tc>
          <w:tcPr>
            <w:tcW w:w="5000" w:type="pct"/>
            <w:vAlign w:val="center"/>
          </w:tcPr>
          <w:p w14:paraId="09A9DB9F" w14:textId="77777777" w:rsidR="0019427A" w:rsidRDefault="0019427A" w:rsidP="007164C4">
            <w:pPr>
              <w:pStyle w:val="NoSpacing"/>
              <w:jc w:val="center"/>
              <w:rPr>
                <w:b/>
                <w:bCs/>
              </w:rPr>
            </w:pPr>
          </w:p>
        </w:tc>
      </w:tr>
    </w:tbl>
    <w:p w14:paraId="432F2DD4" w14:textId="2E17F060" w:rsidR="0019427A" w:rsidRPr="00796A88" w:rsidRDefault="0019427A" w:rsidP="0019427A">
      <w:pPr>
        <w:rPr>
          <w:rFonts w:ascii="Myriad Pro" w:hAnsi="Myriad Pro"/>
          <w:color w:val="FFFFFF" w:themeColor="background1"/>
        </w:rPr>
        <w:sectPr w:rsidR="0019427A" w:rsidRPr="00796A88" w:rsidSect="006A52B7">
          <w:headerReference w:type="default" r:id="rId12"/>
          <w:footerReference w:type="default" r:id="rId13"/>
          <w:headerReference w:type="first" r:id="rId14"/>
          <w:footerReference w:type="first" r:id="rId15"/>
          <w:pgSz w:w="12240" w:h="15840"/>
          <w:pgMar w:top="1080" w:right="1440" w:bottom="1080" w:left="1440" w:header="720" w:footer="720" w:gutter="0"/>
          <w:cols w:space="720"/>
          <w:titlePg/>
          <w:docGrid w:linePitch="360"/>
        </w:sectPr>
      </w:pPr>
    </w:p>
    <w:p w14:paraId="2F914E9B" w14:textId="7DDFCE71" w:rsidR="00595060" w:rsidRPr="001E4601" w:rsidRDefault="00595060" w:rsidP="001E4601">
      <w:pPr>
        <w:rPr>
          <w:rStyle w:val="Strong"/>
          <w:rFonts w:asciiTheme="majorHAnsi" w:eastAsiaTheme="majorEastAsia" w:hAnsiTheme="majorHAnsi" w:cstheme="majorBidi"/>
          <w:color w:val="2E74B5" w:themeColor="accent1" w:themeShade="BF"/>
          <w:sz w:val="32"/>
          <w:szCs w:val="32"/>
        </w:rPr>
      </w:pPr>
    </w:p>
    <w:sdt>
      <w:sdtPr>
        <w:rPr>
          <w:rFonts w:asciiTheme="minorHAnsi" w:eastAsiaTheme="minorHAnsi" w:hAnsiTheme="minorHAnsi" w:cstheme="minorBidi"/>
          <w:b/>
          <w:bCs/>
          <w:color w:val="auto"/>
          <w:sz w:val="22"/>
          <w:szCs w:val="22"/>
        </w:rPr>
        <w:id w:val="906802747"/>
        <w:docPartObj>
          <w:docPartGallery w:val="Table of Contents"/>
          <w:docPartUnique/>
        </w:docPartObj>
      </w:sdtPr>
      <w:sdtEndPr>
        <w:rPr>
          <w:noProof/>
        </w:rPr>
      </w:sdtEndPr>
      <w:sdtContent>
        <w:p w14:paraId="5ADCAEA9" w14:textId="77777777" w:rsidR="00854E5D" w:rsidRDefault="00854E5D">
          <w:pPr>
            <w:pStyle w:val="TOCHeading"/>
          </w:pPr>
          <w:r>
            <w:t>Table of Contents</w:t>
          </w:r>
        </w:p>
        <w:p w14:paraId="677BAA98" w14:textId="77760F5D" w:rsidR="00500828" w:rsidRDefault="00854E5D">
          <w:pPr>
            <w:pStyle w:val="TOC1"/>
            <w:rPr>
              <w:rFonts w:eastAsiaTheme="minorEastAsia"/>
              <w:b w:val="0"/>
            </w:rPr>
          </w:pPr>
          <w:r w:rsidRPr="004A1FCB">
            <w:rPr>
              <w:noProof w:val="0"/>
            </w:rPr>
            <w:fldChar w:fldCharType="begin"/>
          </w:r>
          <w:r w:rsidRPr="004A1FCB">
            <w:instrText xml:space="preserve"> TOC \o "1-3" \h \z \u </w:instrText>
          </w:r>
          <w:r w:rsidRPr="004A1FCB">
            <w:rPr>
              <w:noProof w:val="0"/>
            </w:rPr>
            <w:fldChar w:fldCharType="separate"/>
          </w:r>
          <w:hyperlink w:anchor="_Toc104369877" w:history="1">
            <w:r w:rsidR="00500828" w:rsidRPr="00EC243B">
              <w:rPr>
                <w:rStyle w:val="Hyperlink"/>
              </w:rPr>
              <w:t>Creating a Discharge Plan</w:t>
            </w:r>
            <w:r w:rsidR="00500828">
              <w:rPr>
                <w:webHidden/>
              </w:rPr>
              <w:tab/>
            </w:r>
            <w:r w:rsidR="00500828">
              <w:rPr>
                <w:webHidden/>
              </w:rPr>
              <w:fldChar w:fldCharType="begin"/>
            </w:r>
            <w:r w:rsidR="00500828">
              <w:rPr>
                <w:webHidden/>
              </w:rPr>
              <w:instrText xml:space="preserve"> PAGEREF _Toc104369877 \h </w:instrText>
            </w:r>
            <w:r w:rsidR="00500828">
              <w:rPr>
                <w:webHidden/>
              </w:rPr>
            </w:r>
            <w:r w:rsidR="00500828">
              <w:rPr>
                <w:webHidden/>
              </w:rPr>
              <w:fldChar w:fldCharType="separate"/>
            </w:r>
            <w:r w:rsidR="00500828">
              <w:rPr>
                <w:webHidden/>
              </w:rPr>
              <w:t>3</w:t>
            </w:r>
            <w:r w:rsidR="00500828">
              <w:rPr>
                <w:webHidden/>
              </w:rPr>
              <w:fldChar w:fldCharType="end"/>
            </w:r>
          </w:hyperlink>
        </w:p>
        <w:p w14:paraId="0E4C727F" w14:textId="2165C40E" w:rsidR="00500828" w:rsidRDefault="00545024">
          <w:pPr>
            <w:pStyle w:val="TOC2"/>
            <w:rPr>
              <w:rFonts w:eastAsiaTheme="minorEastAsia"/>
              <w:b w:val="0"/>
            </w:rPr>
          </w:pPr>
          <w:hyperlink w:anchor="_Toc104369878" w:history="1">
            <w:r w:rsidR="00500828" w:rsidRPr="00EC243B">
              <w:rPr>
                <w:rStyle w:val="Hyperlink"/>
              </w:rPr>
              <w:t>Fundamentals of Discharge Planning</w:t>
            </w:r>
            <w:r w:rsidR="00500828">
              <w:rPr>
                <w:webHidden/>
              </w:rPr>
              <w:tab/>
            </w:r>
            <w:r w:rsidR="00500828">
              <w:rPr>
                <w:webHidden/>
              </w:rPr>
              <w:fldChar w:fldCharType="begin"/>
            </w:r>
            <w:r w:rsidR="00500828">
              <w:rPr>
                <w:webHidden/>
              </w:rPr>
              <w:instrText xml:space="preserve"> PAGEREF _Toc104369878 \h </w:instrText>
            </w:r>
            <w:r w:rsidR="00500828">
              <w:rPr>
                <w:webHidden/>
              </w:rPr>
            </w:r>
            <w:r w:rsidR="00500828">
              <w:rPr>
                <w:webHidden/>
              </w:rPr>
              <w:fldChar w:fldCharType="separate"/>
            </w:r>
            <w:r w:rsidR="00500828">
              <w:rPr>
                <w:webHidden/>
              </w:rPr>
              <w:t>3</w:t>
            </w:r>
            <w:r w:rsidR="00500828">
              <w:rPr>
                <w:webHidden/>
              </w:rPr>
              <w:fldChar w:fldCharType="end"/>
            </w:r>
          </w:hyperlink>
        </w:p>
        <w:p w14:paraId="25D12D7B" w14:textId="377D5C80" w:rsidR="00500828" w:rsidRDefault="00545024">
          <w:pPr>
            <w:pStyle w:val="TOC3"/>
            <w:rPr>
              <w:rFonts w:eastAsiaTheme="minorEastAsia"/>
              <w:b w:val="0"/>
            </w:rPr>
          </w:pPr>
          <w:hyperlink w:anchor="_Toc104369879" w:history="1">
            <w:r w:rsidR="00500828" w:rsidRPr="00EC243B">
              <w:rPr>
                <w:rStyle w:val="Hyperlink"/>
              </w:rPr>
              <w:t>Comprehensiveness</w:t>
            </w:r>
            <w:r w:rsidR="00500828">
              <w:rPr>
                <w:webHidden/>
              </w:rPr>
              <w:tab/>
            </w:r>
            <w:r w:rsidR="00500828">
              <w:rPr>
                <w:webHidden/>
              </w:rPr>
              <w:fldChar w:fldCharType="begin"/>
            </w:r>
            <w:r w:rsidR="00500828">
              <w:rPr>
                <w:webHidden/>
              </w:rPr>
              <w:instrText xml:space="preserve"> PAGEREF _Toc104369879 \h </w:instrText>
            </w:r>
            <w:r w:rsidR="00500828">
              <w:rPr>
                <w:webHidden/>
              </w:rPr>
            </w:r>
            <w:r w:rsidR="00500828">
              <w:rPr>
                <w:webHidden/>
              </w:rPr>
              <w:fldChar w:fldCharType="separate"/>
            </w:r>
            <w:r w:rsidR="00500828">
              <w:rPr>
                <w:webHidden/>
              </w:rPr>
              <w:t>3</w:t>
            </w:r>
            <w:r w:rsidR="00500828">
              <w:rPr>
                <w:webHidden/>
              </w:rPr>
              <w:fldChar w:fldCharType="end"/>
            </w:r>
          </w:hyperlink>
        </w:p>
        <w:p w14:paraId="64CA9C20" w14:textId="2CB0B974" w:rsidR="00500828" w:rsidRDefault="00545024">
          <w:pPr>
            <w:pStyle w:val="TOC3"/>
            <w:rPr>
              <w:rFonts w:eastAsiaTheme="minorEastAsia"/>
              <w:b w:val="0"/>
            </w:rPr>
          </w:pPr>
          <w:hyperlink w:anchor="_Toc104369880" w:history="1">
            <w:r w:rsidR="00500828" w:rsidRPr="00EC243B">
              <w:rPr>
                <w:rStyle w:val="Hyperlink"/>
              </w:rPr>
              <w:t>Family Engagement</w:t>
            </w:r>
            <w:r w:rsidR="00500828">
              <w:rPr>
                <w:webHidden/>
              </w:rPr>
              <w:tab/>
            </w:r>
            <w:r w:rsidR="00500828">
              <w:rPr>
                <w:webHidden/>
              </w:rPr>
              <w:fldChar w:fldCharType="begin"/>
            </w:r>
            <w:r w:rsidR="00500828">
              <w:rPr>
                <w:webHidden/>
              </w:rPr>
              <w:instrText xml:space="preserve"> PAGEREF _Toc104369880 \h </w:instrText>
            </w:r>
            <w:r w:rsidR="00500828">
              <w:rPr>
                <w:webHidden/>
              </w:rPr>
            </w:r>
            <w:r w:rsidR="00500828">
              <w:rPr>
                <w:webHidden/>
              </w:rPr>
              <w:fldChar w:fldCharType="separate"/>
            </w:r>
            <w:r w:rsidR="00500828">
              <w:rPr>
                <w:webHidden/>
              </w:rPr>
              <w:t>4</w:t>
            </w:r>
            <w:r w:rsidR="00500828">
              <w:rPr>
                <w:webHidden/>
              </w:rPr>
              <w:fldChar w:fldCharType="end"/>
            </w:r>
          </w:hyperlink>
        </w:p>
        <w:p w14:paraId="4BD46CAA" w14:textId="6CABE51A" w:rsidR="00500828" w:rsidRDefault="00545024">
          <w:pPr>
            <w:pStyle w:val="TOC3"/>
            <w:rPr>
              <w:rFonts w:eastAsiaTheme="minorEastAsia"/>
              <w:b w:val="0"/>
            </w:rPr>
          </w:pPr>
          <w:hyperlink w:anchor="_Toc104369881" w:history="1">
            <w:r w:rsidR="00500828" w:rsidRPr="00EC243B">
              <w:rPr>
                <w:rStyle w:val="Hyperlink"/>
              </w:rPr>
              <w:t>Set Clear Responsibilities &amp; Expectations</w:t>
            </w:r>
            <w:r w:rsidR="00500828">
              <w:rPr>
                <w:webHidden/>
              </w:rPr>
              <w:tab/>
            </w:r>
            <w:r w:rsidR="00500828">
              <w:rPr>
                <w:webHidden/>
              </w:rPr>
              <w:fldChar w:fldCharType="begin"/>
            </w:r>
            <w:r w:rsidR="00500828">
              <w:rPr>
                <w:webHidden/>
              </w:rPr>
              <w:instrText xml:space="preserve"> PAGEREF _Toc104369881 \h </w:instrText>
            </w:r>
            <w:r w:rsidR="00500828">
              <w:rPr>
                <w:webHidden/>
              </w:rPr>
            </w:r>
            <w:r w:rsidR="00500828">
              <w:rPr>
                <w:webHidden/>
              </w:rPr>
              <w:fldChar w:fldCharType="separate"/>
            </w:r>
            <w:r w:rsidR="00500828">
              <w:rPr>
                <w:webHidden/>
              </w:rPr>
              <w:t>4</w:t>
            </w:r>
            <w:r w:rsidR="00500828">
              <w:rPr>
                <w:webHidden/>
              </w:rPr>
              <w:fldChar w:fldCharType="end"/>
            </w:r>
          </w:hyperlink>
        </w:p>
        <w:p w14:paraId="2F5984F5" w14:textId="084911BE" w:rsidR="00500828" w:rsidRDefault="00545024">
          <w:pPr>
            <w:pStyle w:val="TOC3"/>
            <w:rPr>
              <w:rFonts w:eastAsiaTheme="minorEastAsia"/>
              <w:b w:val="0"/>
            </w:rPr>
          </w:pPr>
          <w:hyperlink w:anchor="_Toc104369882" w:history="1">
            <w:r w:rsidR="00500828" w:rsidRPr="00EC243B">
              <w:rPr>
                <w:rStyle w:val="Hyperlink"/>
              </w:rPr>
              <w:t>Contingency Plans</w:t>
            </w:r>
            <w:r w:rsidR="00500828">
              <w:rPr>
                <w:webHidden/>
              </w:rPr>
              <w:tab/>
            </w:r>
            <w:r w:rsidR="00500828">
              <w:rPr>
                <w:webHidden/>
              </w:rPr>
              <w:fldChar w:fldCharType="begin"/>
            </w:r>
            <w:r w:rsidR="00500828">
              <w:rPr>
                <w:webHidden/>
              </w:rPr>
              <w:instrText xml:space="preserve"> PAGEREF _Toc104369882 \h </w:instrText>
            </w:r>
            <w:r w:rsidR="00500828">
              <w:rPr>
                <w:webHidden/>
              </w:rPr>
            </w:r>
            <w:r w:rsidR="00500828">
              <w:rPr>
                <w:webHidden/>
              </w:rPr>
              <w:fldChar w:fldCharType="separate"/>
            </w:r>
            <w:r w:rsidR="00500828">
              <w:rPr>
                <w:webHidden/>
              </w:rPr>
              <w:t>5</w:t>
            </w:r>
            <w:r w:rsidR="00500828">
              <w:rPr>
                <w:webHidden/>
              </w:rPr>
              <w:fldChar w:fldCharType="end"/>
            </w:r>
          </w:hyperlink>
        </w:p>
        <w:p w14:paraId="184E849F" w14:textId="67F5E099" w:rsidR="00500828" w:rsidRDefault="00545024">
          <w:pPr>
            <w:pStyle w:val="TOC3"/>
            <w:rPr>
              <w:rFonts w:eastAsiaTheme="minorEastAsia"/>
              <w:b w:val="0"/>
            </w:rPr>
          </w:pPr>
          <w:hyperlink w:anchor="_Toc104369883" w:history="1">
            <w:r w:rsidR="00500828" w:rsidRPr="00EC243B">
              <w:rPr>
                <w:rStyle w:val="Hyperlink"/>
              </w:rPr>
              <w:t>Collaboration &amp; Integration</w:t>
            </w:r>
            <w:r w:rsidR="00500828">
              <w:rPr>
                <w:webHidden/>
              </w:rPr>
              <w:tab/>
            </w:r>
            <w:r w:rsidR="00500828">
              <w:rPr>
                <w:webHidden/>
              </w:rPr>
              <w:fldChar w:fldCharType="begin"/>
            </w:r>
            <w:r w:rsidR="00500828">
              <w:rPr>
                <w:webHidden/>
              </w:rPr>
              <w:instrText xml:space="preserve"> PAGEREF _Toc104369883 \h </w:instrText>
            </w:r>
            <w:r w:rsidR="00500828">
              <w:rPr>
                <w:webHidden/>
              </w:rPr>
            </w:r>
            <w:r w:rsidR="00500828">
              <w:rPr>
                <w:webHidden/>
              </w:rPr>
              <w:fldChar w:fldCharType="separate"/>
            </w:r>
            <w:r w:rsidR="00500828">
              <w:rPr>
                <w:webHidden/>
              </w:rPr>
              <w:t>5</w:t>
            </w:r>
            <w:r w:rsidR="00500828">
              <w:rPr>
                <w:webHidden/>
              </w:rPr>
              <w:fldChar w:fldCharType="end"/>
            </w:r>
          </w:hyperlink>
        </w:p>
        <w:p w14:paraId="17428488" w14:textId="4F336884" w:rsidR="00500828" w:rsidRDefault="00545024">
          <w:pPr>
            <w:pStyle w:val="TOC2"/>
            <w:rPr>
              <w:rFonts w:eastAsiaTheme="minorEastAsia"/>
              <w:b w:val="0"/>
            </w:rPr>
          </w:pPr>
          <w:hyperlink w:anchor="_Toc104369884" w:history="1">
            <w:r w:rsidR="00500828" w:rsidRPr="00EC243B">
              <w:rPr>
                <w:rStyle w:val="Hyperlink"/>
              </w:rPr>
              <w:t>Continually Addressing and Re-Assessing the Underlying Needs of the Child and Family</w:t>
            </w:r>
            <w:r w:rsidR="00500828">
              <w:rPr>
                <w:webHidden/>
              </w:rPr>
              <w:tab/>
            </w:r>
            <w:r w:rsidR="00500828">
              <w:rPr>
                <w:webHidden/>
              </w:rPr>
              <w:fldChar w:fldCharType="begin"/>
            </w:r>
            <w:r w:rsidR="00500828">
              <w:rPr>
                <w:webHidden/>
              </w:rPr>
              <w:instrText xml:space="preserve"> PAGEREF _Toc104369884 \h </w:instrText>
            </w:r>
            <w:r w:rsidR="00500828">
              <w:rPr>
                <w:webHidden/>
              </w:rPr>
            </w:r>
            <w:r w:rsidR="00500828">
              <w:rPr>
                <w:webHidden/>
              </w:rPr>
              <w:fldChar w:fldCharType="separate"/>
            </w:r>
            <w:r w:rsidR="00500828">
              <w:rPr>
                <w:webHidden/>
              </w:rPr>
              <w:t>5</w:t>
            </w:r>
            <w:r w:rsidR="00500828">
              <w:rPr>
                <w:webHidden/>
              </w:rPr>
              <w:fldChar w:fldCharType="end"/>
            </w:r>
          </w:hyperlink>
        </w:p>
        <w:p w14:paraId="6DE314CB" w14:textId="1072D47A" w:rsidR="00500828" w:rsidRDefault="00545024">
          <w:pPr>
            <w:pStyle w:val="TOC1"/>
            <w:rPr>
              <w:rFonts w:eastAsiaTheme="minorEastAsia"/>
              <w:b w:val="0"/>
            </w:rPr>
          </w:pPr>
          <w:hyperlink w:anchor="_Toc104369885" w:history="1">
            <w:r w:rsidR="00500828" w:rsidRPr="00EC243B">
              <w:rPr>
                <w:rStyle w:val="Hyperlink"/>
              </w:rPr>
              <w:t>General Resources</w:t>
            </w:r>
            <w:r w:rsidR="00500828">
              <w:rPr>
                <w:webHidden/>
              </w:rPr>
              <w:tab/>
            </w:r>
            <w:r w:rsidR="00500828">
              <w:rPr>
                <w:webHidden/>
              </w:rPr>
              <w:fldChar w:fldCharType="begin"/>
            </w:r>
            <w:r w:rsidR="00500828">
              <w:rPr>
                <w:webHidden/>
              </w:rPr>
              <w:instrText xml:space="preserve"> PAGEREF _Toc104369885 \h </w:instrText>
            </w:r>
            <w:r w:rsidR="00500828">
              <w:rPr>
                <w:webHidden/>
              </w:rPr>
            </w:r>
            <w:r w:rsidR="00500828">
              <w:rPr>
                <w:webHidden/>
              </w:rPr>
              <w:fldChar w:fldCharType="separate"/>
            </w:r>
            <w:r w:rsidR="00500828">
              <w:rPr>
                <w:webHidden/>
              </w:rPr>
              <w:t>6</w:t>
            </w:r>
            <w:r w:rsidR="00500828">
              <w:rPr>
                <w:webHidden/>
              </w:rPr>
              <w:fldChar w:fldCharType="end"/>
            </w:r>
          </w:hyperlink>
        </w:p>
        <w:p w14:paraId="3BA1A336" w14:textId="15BE6751" w:rsidR="00500828" w:rsidRDefault="00545024">
          <w:pPr>
            <w:pStyle w:val="TOC2"/>
            <w:rPr>
              <w:rFonts w:eastAsiaTheme="minorEastAsia"/>
              <w:b w:val="0"/>
            </w:rPr>
          </w:pPr>
          <w:hyperlink w:anchor="_Toc104369886" w:history="1">
            <w:r w:rsidR="00500828" w:rsidRPr="00EC243B">
              <w:rPr>
                <w:rStyle w:val="Hyperlink"/>
              </w:rPr>
              <w:t xml:space="preserve">Contact Info for </w:t>
            </w:r>
            <w:r>
              <w:rPr>
                <w:rStyle w:val="Hyperlink"/>
              </w:rPr>
              <w:t>BCBSAZ-HEALTH CHOICE</w:t>
            </w:r>
            <w:r w:rsidR="00500828" w:rsidRPr="00EC243B">
              <w:rPr>
                <w:rStyle w:val="Hyperlink"/>
              </w:rPr>
              <w:t>’s Children’s Team</w:t>
            </w:r>
            <w:r w:rsidR="00500828">
              <w:rPr>
                <w:webHidden/>
              </w:rPr>
              <w:tab/>
            </w:r>
            <w:r w:rsidR="00500828">
              <w:rPr>
                <w:webHidden/>
              </w:rPr>
              <w:fldChar w:fldCharType="begin"/>
            </w:r>
            <w:r w:rsidR="00500828">
              <w:rPr>
                <w:webHidden/>
              </w:rPr>
              <w:instrText xml:space="preserve"> PAGEREF _Toc104369886 \h </w:instrText>
            </w:r>
            <w:r w:rsidR="00500828">
              <w:rPr>
                <w:webHidden/>
              </w:rPr>
            </w:r>
            <w:r w:rsidR="00500828">
              <w:rPr>
                <w:webHidden/>
              </w:rPr>
              <w:fldChar w:fldCharType="separate"/>
            </w:r>
            <w:r w:rsidR="00500828">
              <w:rPr>
                <w:webHidden/>
              </w:rPr>
              <w:t>7</w:t>
            </w:r>
            <w:r w:rsidR="00500828">
              <w:rPr>
                <w:webHidden/>
              </w:rPr>
              <w:fldChar w:fldCharType="end"/>
            </w:r>
          </w:hyperlink>
        </w:p>
        <w:p w14:paraId="3B845E13" w14:textId="42FF2502" w:rsidR="00854E5D" w:rsidRPr="004A1FCB" w:rsidRDefault="00854E5D">
          <w:pPr>
            <w:rPr>
              <w:b/>
            </w:rPr>
          </w:pPr>
          <w:r w:rsidRPr="004A1FCB">
            <w:rPr>
              <w:b/>
              <w:bCs/>
              <w:noProof/>
            </w:rPr>
            <w:fldChar w:fldCharType="end"/>
          </w:r>
        </w:p>
      </w:sdtContent>
    </w:sdt>
    <w:p w14:paraId="5EF470C2" w14:textId="77777777" w:rsidR="000E3C6C" w:rsidRDefault="000E3C6C" w:rsidP="00C521CD">
      <w:pPr>
        <w:rPr>
          <w:rStyle w:val="Strong"/>
        </w:rPr>
      </w:pPr>
    </w:p>
    <w:p w14:paraId="5936D4B7" w14:textId="0F4A3EEA" w:rsidR="00C521CD" w:rsidRPr="00763F57" w:rsidRDefault="0019427A" w:rsidP="00C521CD">
      <w:pPr>
        <w:rPr>
          <w:rFonts w:asciiTheme="majorHAnsi" w:eastAsiaTheme="majorEastAsia" w:hAnsiTheme="majorHAnsi" w:cstheme="majorBidi"/>
          <w:b/>
          <w:bCs/>
          <w:color w:val="2E74B5" w:themeColor="accent1" w:themeShade="BF"/>
          <w:sz w:val="32"/>
          <w:szCs w:val="32"/>
        </w:rPr>
      </w:pPr>
      <w:r>
        <w:rPr>
          <w:b/>
        </w:rPr>
        <w:t>*</w:t>
      </w:r>
      <w:r w:rsidR="00C521CD" w:rsidRPr="00763F57">
        <w:rPr>
          <w:b/>
        </w:rPr>
        <w:t xml:space="preserve">This guide is designed </w:t>
      </w:r>
      <w:r w:rsidR="004C0D58" w:rsidRPr="00763F57">
        <w:rPr>
          <w:b/>
        </w:rPr>
        <w:t>to be a reference tool to help CFTs create effective discharge plans</w:t>
      </w:r>
      <w:r w:rsidR="00274AF6" w:rsidRPr="00763F57">
        <w:rPr>
          <w:b/>
        </w:rPr>
        <w:t xml:space="preserve">, as well as to provide information about key </w:t>
      </w:r>
      <w:r w:rsidR="00545024">
        <w:rPr>
          <w:b/>
        </w:rPr>
        <w:t>BCBSAZ-HEALTH CHOICE</w:t>
      </w:r>
      <w:r w:rsidR="00274AF6" w:rsidRPr="00763F57">
        <w:rPr>
          <w:b/>
        </w:rPr>
        <w:t xml:space="preserve"> policies and processes related to children’s</w:t>
      </w:r>
      <w:r w:rsidR="000E3C6C" w:rsidRPr="00763F57">
        <w:rPr>
          <w:b/>
        </w:rPr>
        <w:t xml:space="preserve"> out of home</w:t>
      </w:r>
      <w:r w:rsidR="00274AF6" w:rsidRPr="00763F57">
        <w:rPr>
          <w:b/>
        </w:rPr>
        <w:t xml:space="preserve"> care</w:t>
      </w:r>
      <w:r w:rsidR="00C521CD" w:rsidRPr="00763F57">
        <w:rPr>
          <w:b/>
        </w:rPr>
        <w:t xml:space="preserve">. </w:t>
      </w:r>
      <w:r w:rsidR="00763F57">
        <w:rPr>
          <w:b/>
        </w:rPr>
        <w:t>It is not intended to drive the discharge planning process, or provide a prescriptive discharge planning protocol.</w:t>
      </w:r>
      <w:r>
        <w:rPr>
          <w:b/>
        </w:rPr>
        <w:t>*</w:t>
      </w:r>
      <w:r w:rsidR="00763F57">
        <w:rPr>
          <w:b/>
        </w:rPr>
        <w:t xml:space="preserve">  </w:t>
      </w:r>
    </w:p>
    <w:p w14:paraId="2FDAAE51" w14:textId="77777777" w:rsidR="00AB1E13" w:rsidRDefault="00AB1E13" w:rsidP="00BC2AD6">
      <w:pPr>
        <w:jc w:val="center"/>
        <w:rPr>
          <w:rStyle w:val="Strong"/>
          <w:b w:val="0"/>
          <w:bCs w:val="0"/>
        </w:rPr>
      </w:pPr>
    </w:p>
    <w:p w14:paraId="735E2CD1" w14:textId="7EEA547E" w:rsidR="00AB1E13" w:rsidRDefault="00AB1E13">
      <w:pPr>
        <w:rPr>
          <w:rStyle w:val="Strong"/>
          <w:b w:val="0"/>
          <w:bCs w:val="0"/>
        </w:rPr>
      </w:pPr>
      <w:r>
        <w:rPr>
          <w:rStyle w:val="Strong"/>
          <w:b w:val="0"/>
          <w:bCs w:val="0"/>
        </w:rPr>
        <w:br w:type="page"/>
      </w:r>
    </w:p>
    <w:p w14:paraId="3C933E2E" w14:textId="77C52C1F" w:rsidR="004C0D58" w:rsidRPr="004C0D58" w:rsidRDefault="004C0D58" w:rsidP="004C0D58">
      <w:pPr>
        <w:pStyle w:val="Heading1"/>
        <w:rPr>
          <w:b/>
        </w:rPr>
      </w:pPr>
      <w:bookmarkStart w:id="0" w:name="_Toc104369877"/>
      <w:r>
        <w:rPr>
          <w:rStyle w:val="Strong"/>
          <w:bCs w:val="0"/>
        </w:rPr>
        <w:lastRenderedPageBreak/>
        <w:t>Creating a Discharge Plan</w:t>
      </w:r>
      <w:bookmarkEnd w:id="0"/>
      <w:r>
        <w:rPr>
          <w:rStyle w:val="Strong"/>
          <w:bCs w:val="0"/>
        </w:rPr>
        <w:t xml:space="preserve"> </w:t>
      </w:r>
    </w:p>
    <w:p w14:paraId="41CD7DBE" w14:textId="1A03A0C7" w:rsidR="00A10D79" w:rsidRDefault="00C4027D" w:rsidP="004C0D58">
      <w:r>
        <w:t xml:space="preserve">The most important goal of out of home (OOH) treatment is to ensure the child and family are prepared for the child’s return to their home/community setting. The discharge plan must reflect this goal and be focused on helping the child to function successfully </w:t>
      </w:r>
      <w:r w:rsidR="00A10D79">
        <w:t>in</w:t>
      </w:r>
      <w:r>
        <w:t xml:space="preserve"> their home/community. </w:t>
      </w:r>
    </w:p>
    <w:p w14:paraId="379FA39E" w14:textId="2645A227" w:rsidR="00C8061B" w:rsidRPr="00763F57" w:rsidRDefault="004C713D" w:rsidP="68E2C6B7">
      <w:pPr>
        <w:rPr>
          <w:b/>
          <w:bCs/>
        </w:rPr>
      </w:pPr>
      <w:r>
        <w:rPr>
          <w:b/>
          <w:bCs/>
        </w:rPr>
        <w:t>*</w:t>
      </w:r>
      <w:r w:rsidR="00CB2399" w:rsidRPr="00CB2399">
        <w:rPr>
          <w:b/>
          <w:bCs/>
        </w:rPr>
        <w:t>Note: The</w:t>
      </w:r>
      <w:r w:rsidR="004C0D58" w:rsidRPr="000F60A4">
        <w:rPr>
          <w:b/>
          <w:bCs/>
        </w:rPr>
        <w:t xml:space="preserve"> </w:t>
      </w:r>
      <w:r w:rsidR="004C0D58" w:rsidRPr="68E2C6B7">
        <w:rPr>
          <w:b/>
          <w:bCs/>
        </w:rPr>
        <w:t xml:space="preserve">discharge planning process </w:t>
      </w:r>
      <w:r w:rsidR="0019427A" w:rsidRPr="68E2C6B7">
        <w:rPr>
          <w:b/>
          <w:bCs/>
        </w:rPr>
        <w:t>begins</w:t>
      </w:r>
      <w:r w:rsidR="00002AB3" w:rsidRPr="68E2C6B7">
        <w:rPr>
          <w:b/>
          <w:bCs/>
        </w:rPr>
        <w:t xml:space="preserve"> </w:t>
      </w:r>
      <w:r w:rsidR="004C0D58" w:rsidRPr="68E2C6B7">
        <w:rPr>
          <w:b/>
          <w:bCs/>
        </w:rPr>
        <w:t xml:space="preserve">either before, or immediately after, the child’s admission to a higher level of </w:t>
      </w:r>
      <w:r w:rsidR="00496D70" w:rsidRPr="68E2C6B7">
        <w:rPr>
          <w:b/>
          <w:bCs/>
        </w:rPr>
        <w:t>care.</w:t>
      </w:r>
      <w:r w:rsidR="00496D70">
        <w:rPr>
          <w:b/>
          <w:bCs/>
        </w:rPr>
        <w:t xml:space="preserve"> *</w:t>
      </w:r>
    </w:p>
    <w:p w14:paraId="0AF527EF" w14:textId="78BEAC38" w:rsidR="004C0D58" w:rsidRPr="004C0D58" w:rsidRDefault="002B4BEA" w:rsidP="004C0D58">
      <w:r>
        <w:t>Discharge planning can be complex</w:t>
      </w:r>
      <w:r w:rsidR="008062CE">
        <w:t>,</w:t>
      </w:r>
      <w:r>
        <w:t xml:space="preserve"> challenging and should be discussed at </w:t>
      </w:r>
      <w:r w:rsidR="00A10D79" w:rsidRPr="68E2C6B7">
        <w:rPr>
          <w:u w:val="single"/>
        </w:rPr>
        <w:t>each CFT</w:t>
      </w:r>
      <w:r w:rsidR="00A10D79">
        <w:t xml:space="preserve"> while the child is OOH</w:t>
      </w:r>
      <w:r>
        <w:t>.</w:t>
      </w:r>
      <w:r w:rsidR="00C8061B">
        <w:t xml:space="preserve"> </w:t>
      </w:r>
      <w:r w:rsidR="004C0D58">
        <w:t xml:space="preserve">This creates accountability for the team to carry out its goals and to ensure an effective transition to a lower level of care/least restrictive environment. </w:t>
      </w:r>
      <w:r w:rsidR="00F11066">
        <w:t>During the child’s stay in a higher level of care, t</w:t>
      </w:r>
      <w:r w:rsidR="004C0D58">
        <w:t>he team will need to meet more frequently to evaluate the child’s progress and make needed adjustments to the discharge plan.</w:t>
      </w:r>
    </w:p>
    <w:p w14:paraId="449F5CB8" w14:textId="46EEBAF3" w:rsidR="005F6B92" w:rsidRDefault="00C4027D" w:rsidP="00F11066">
      <w:pPr>
        <w:pStyle w:val="Heading2"/>
      </w:pPr>
      <w:bookmarkStart w:id="1" w:name="_Toc104369878"/>
      <w:r>
        <w:t>Fundamentals</w:t>
      </w:r>
      <w:r w:rsidR="00F11066">
        <w:t xml:space="preserve"> of Discharge Plan</w:t>
      </w:r>
      <w:r w:rsidR="00C8061B">
        <w:t>ning</w:t>
      </w:r>
      <w:bookmarkEnd w:id="1"/>
    </w:p>
    <w:p w14:paraId="2F83CF4E" w14:textId="77777777" w:rsidR="00F11066" w:rsidRDefault="00F11066" w:rsidP="00F11066">
      <w:pPr>
        <w:pStyle w:val="Heading3"/>
      </w:pPr>
      <w:bookmarkStart w:id="2" w:name="_Toc104369879"/>
      <w:r w:rsidRPr="00F11066">
        <w:t>Comprehensiveness</w:t>
      </w:r>
      <w:bookmarkEnd w:id="2"/>
    </w:p>
    <w:p w14:paraId="24364496" w14:textId="62A3356B" w:rsidR="00763F57" w:rsidRPr="00763F57" w:rsidRDefault="00763F57" w:rsidP="00763F57">
      <w:r>
        <w:t>The discharge plan must be comprehensive, and address all the components</w:t>
      </w:r>
      <w:r w:rsidR="00002AB3">
        <w:t xml:space="preserve"> below</w:t>
      </w:r>
      <w:r>
        <w:t xml:space="preserve">: </w:t>
      </w:r>
    </w:p>
    <w:p w14:paraId="039B419E" w14:textId="4DC93507" w:rsidR="00F11066" w:rsidRPr="00A10D79" w:rsidRDefault="008B4257" w:rsidP="00F11066">
      <w:pPr>
        <w:contextualSpacing/>
      </w:pPr>
      <w:r w:rsidRPr="68E2C6B7">
        <w:rPr>
          <w:b/>
          <w:bCs/>
        </w:rPr>
        <w:t>Identify Services:</w:t>
      </w:r>
      <w:r>
        <w:t xml:space="preserve"> </w:t>
      </w:r>
      <w:r w:rsidR="00F11066">
        <w:t xml:space="preserve">The discharge plan considers </w:t>
      </w:r>
      <w:r w:rsidR="00F11066" w:rsidRPr="68E2C6B7">
        <w:rPr>
          <w:u w:val="single"/>
        </w:rPr>
        <w:t>all</w:t>
      </w:r>
      <w:r w:rsidR="00F11066">
        <w:t xml:space="preserve"> aspects of the needs of the child </w:t>
      </w:r>
      <w:r w:rsidR="00F11066" w:rsidRPr="68E2C6B7">
        <w:rPr>
          <w:u w:val="single"/>
        </w:rPr>
        <w:t>and family</w:t>
      </w:r>
      <w:r w:rsidR="00F11066">
        <w:t xml:space="preserve">. The discharge plan identifies services </w:t>
      </w:r>
      <w:r w:rsidR="000E3C6C">
        <w:t xml:space="preserve">which will be implemented </w:t>
      </w:r>
      <w:r w:rsidR="00F11066">
        <w:t>upon the child’s return</w:t>
      </w:r>
      <w:r w:rsidR="00A10D79">
        <w:t xml:space="preserve"> and </w:t>
      </w:r>
      <w:r w:rsidR="00F11066">
        <w:t>the frequency/intensity of services (i.e., therapy 2x weekly, direct support 3x weekly</w:t>
      </w:r>
      <w:r w:rsidR="00A10D79">
        <w:t>, etc.</w:t>
      </w:r>
      <w:r w:rsidR="00F11066">
        <w:t>).</w:t>
      </w:r>
      <w:r w:rsidR="00A10D79">
        <w:t xml:space="preserve"> The plan also identifies what ancillary supports and services will be sought out, such as MMWIA services, respite, and/or parent support. Ideally, these support services will be set in place </w:t>
      </w:r>
      <w:r w:rsidR="00A10D79" w:rsidRPr="68E2C6B7">
        <w:rPr>
          <w:i/>
          <w:iCs/>
        </w:rPr>
        <w:t>before</w:t>
      </w:r>
      <w:r w:rsidR="00A10D79">
        <w:t xml:space="preserve"> the child </w:t>
      </w:r>
      <w:r w:rsidR="009F1E36">
        <w:t xml:space="preserve">is </w:t>
      </w:r>
      <w:r w:rsidR="00A10D79">
        <w:t xml:space="preserve">discharged and will commence upon discharge. </w:t>
      </w:r>
    </w:p>
    <w:p w14:paraId="4E69047D" w14:textId="77777777" w:rsidR="00F11066" w:rsidRDefault="00F11066" w:rsidP="00F11066">
      <w:pPr>
        <w:contextualSpacing/>
      </w:pPr>
    </w:p>
    <w:p w14:paraId="7B0FA258" w14:textId="21E68E43" w:rsidR="002A5892" w:rsidRDefault="00763F57" w:rsidP="00F11066">
      <w:pPr>
        <w:contextualSpacing/>
      </w:pPr>
      <w:r>
        <w:rPr>
          <w:b/>
        </w:rPr>
        <w:t>Identify Other Needs/Coordination of Care</w:t>
      </w:r>
      <w:r w:rsidR="008B4257" w:rsidRPr="008B4257">
        <w:rPr>
          <w:b/>
        </w:rPr>
        <w:t>:</w:t>
      </w:r>
      <w:r w:rsidR="008B4257">
        <w:t xml:space="preserve"> </w:t>
      </w:r>
      <w:r w:rsidR="00F11066">
        <w:t>The plan</w:t>
      </w:r>
      <w:r w:rsidR="00A10D79">
        <w:t xml:space="preserve"> </w:t>
      </w:r>
      <w:r w:rsidR="00F11066">
        <w:t>identifies and addresses non-</w:t>
      </w:r>
      <w:r w:rsidR="00BE66F1">
        <w:t>behavioral health</w:t>
      </w:r>
      <w:r w:rsidR="00F11066">
        <w:t xml:space="preserve"> needs, such as transportation to/from services, edu</w:t>
      </w:r>
      <w:r w:rsidR="002A5892">
        <w:t>cational needs</w:t>
      </w:r>
      <w:r w:rsidR="00F11066">
        <w:t xml:space="preserve">, </w:t>
      </w:r>
      <w:r w:rsidR="00A10D79">
        <w:t xml:space="preserve">and </w:t>
      </w:r>
      <w:r w:rsidR="00BE66F1">
        <w:t>medical</w:t>
      </w:r>
      <w:r w:rsidR="00F11066">
        <w:t xml:space="preserve"> care needs</w:t>
      </w:r>
      <w:r w:rsidR="00A10D79">
        <w:t xml:space="preserve">, and addresses how care will be coordinated with other agencies/systems the child is involved with. </w:t>
      </w:r>
    </w:p>
    <w:p w14:paraId="07161A1F" w14:textId="77777777" w:rsidR="00994DEA" w:rsidRDefault="00994DEA" w:rsidP="00F11066">
      <w:pPr>
        <w:contextualSpacing/>
      </w:pPr>
    </w:p>
    <w:p w14:paraId="75F4B8D4" w14:textId="266E5F8A" w:rsidR="00994DEA" w:rsidRDefault="00994DEA" w:rsidP="00F11066">
      <w:pPr>
        <w:contextualSpacing/>
      </w:pPr>
      <w:r>
        <w:t xml:space="preserve">Coordination of Care </w:t>
      </w:r>
      <w:r w:rsidR="00561EE7">
        <w:t xml:space="preserve">for </w:t>
      </w:r>
      <w:r>
        <w:t xml:space="preserve">American Indian members </w:t>
      </w:r>
      <w:r w:rsidR="00561EE7">
        <w:t xml:space="preserve">may need to include Indian Health Facilities (I/T/U), Indian Health Service (IHS) Facility, Tribally Operated 638 Program or an Urban Indian Health Program.  While recognizing that American Indian member may choose to receive their services from an IHS or a 638 tribal facility rather than an </w:t>
      </w:r>
      <w:r w:rsidR="00545024">
        <w:t>BCBSAZ-HEALTH CHOICE</w:t>
      </w:r>
      <w:r w:rsidR="00561EE7">
        <w:t xml:space="preserve"> Health Home.</w:t>
      </w:r>
    </w:p>
    <w:p w14:paraId="1E497398" w14:textId="77777777" w:rsidR="00F01DD0" w:rsidRDefault="00F01DD0" w:rsidP="00F11066">
      <w:pPr>
        <w:contextualSpacing/>
      </w:pPr>
    </w:p>
    <w:p w14:paraId="72817A7E" w14:textId="52C78764" w:rsidR="00763F57" w:rsidRDefault="00F01DD0" w:rsidP="00763F57">
      <w:r w:rsidRPr="00F01DD0">
        <w:rPr>
          <w:b/>
        </w:rPr>
        <w:t xml:space="preserve">Develop a Crisis Plan &amp; Safety Plan: </w:t>
      </w:r>
      <w:r w:rsidR="00763F57">
        <w:t>Crisis planning is a key component of successfully transitioning a child to a lower level of care and preventing the child/family from experiencing</w:t>
      </w:r>
      <w:r w:rsidR="00137AA3">
        <w:t xml:space="preserve"> a</w:t>
      </w:r>
      <w:r w:rsidR="00763F57">
        <w:t xml:space="preserve"> crisis, and consequences of crises, such as readmission to an inpatient facility or other crisis. </w:t>
      </w:r>
      <w:r w:rsidR="00763F57" w:rsidRPr="00763F57">
        <w:rPr>
          <w:u w:val="single"/>
        </w:rPr>
        <w:t>The crisis plan needs to be completed before the child transitions to a lower level of care</w:t>
      </w:r>
      <w:r w:rsidR="00763F57">
        <w:t xml:space="preserve">. </w:t>
      </w:r>
    </w:p>
    <w:p w14:paraId="35A8A0CD" w14:textId="55D77646" w:rsidR="00763F57" w:rsidRPr="006E0C0C" w:rsidRDefault="00763F57" w:rsidP="00763F57">
      <w:r w:rsidRPr="006E0C0C">
        <w:rPr>
          <w:i/>
        </w:rPr>
        <w:t>Crisis Prevention Plan:</w:t>
      </w:r>
      <w:r w:rsidR="009610F5">
        <w:t xml:space="preserve"> A</w:t>
      </w:r>
      <w:r w:rsidRPr="006E0C0C">
        <w:t xml:space="preserve"> plan created in collaboration with the member that helps to predict and plan for future crises.  </w:t>
      </w:r>
      <w:r w:rsidR="00114E60">
        <w:t>Crisis plans i</w:t>
      </w:r>
      <w:r w:rsidRPr="006E0C0C">
        <w:t>ncludes development and use of crisis prevention skills and community supports to help avert</w:t>
      </w:r>
      <w:r>
        <w:t xml:space="preserve"> a crisis as much as possible. </w:t>
      </w:r>
    </w:p>
    <w:p w14:paraId="212D9BAF" w14:textId="45E131D2" w:rsidR="00763F57" w:rsidRPr="006E0C0C" w:rsidRDefault="00763F57" w:rsidP="00763F57">
      <w:r w:rsidRPr="006E0C0C">
        <w:rPr>
          <w:i/>
        </w:rPr>
        <w:t>Safety Plan:</w:t>
      </w:r>
      <w:r w:rsidR="009610F5">
        <w:t xml:space="preserve"> A</w:t>
      </w:r>
      <w:r w:rsidRPr="006E0C0C">
        <w:t xml:space="preserve"> </w:t>
      </w:r>
      <w:r w:rsidR="00114E60">
        <w:t xml:space="preserve">highly detailed and specific </w:t>
      </w:r>
      <w:r w:rsidRPr="006E0C0C">
        <w:t>24-hour plan created when there is a specific risk of harm</w:t>
      </w:r>
      <w:r w:rsidR="00114E60">
        <w:t xml:space="preserve"> to oneself, others and or property</w:t>
      </w:r>
      <w:r w:rsidRPr="006E0C0C">
        <w:t>.</w:t>
      </w:r>
      <w:r>
        <w:t xml:space="preserve"> Safety plans should be discussed with the CFT to determine if a </w:t>
      </w:r>
      <w:r w:rsidR="00114E60">
        <w:t>one</w:t>
      </w:r>
      <w:r>
        <w:t xml:space="preserve"> will be needed upon return to the home/community.</w:t>
      </w:r>
    </w:p>
    <w:p w14:paraId="21F9B2B5" w14:textId="75FB264A" w:rsidR="00763F57" w:rsidRDefault="00763F57" w:rsidP="00763F57">
      <w:r w:rsidRPr="68E2C6B7">
        <w:rPr>
          <w:i/>
          <w:iCs/>
        </w:rPr>
        <w:lastRenderedPageBreak/>
        <w:t>Risk Assessment:</w:t>
      </w:r>
      <w:r>
        <w:t xml:space="preserve"> </w:t>
      </w:r>
      <w:r w:rsidR="009610F5">
        <w:t>E</w:t>
      </w:r>
      <w:r>
        <w:t>valuates a person’s risk for future suicidality. Team members should be aware of, evaluating,</w:t>
      </w:r>
      <w:r w:rsidR="00340F2B">
        <w:t xml:space="preserve"> </w:t>
      </w:r>
      <w:r>
        <w:t xml:space="preserve">and </w:t>
      </w:r>
      <w:r w:rsidR="00340F2B">
        <w:t>always mitigating risk factors</w:t>
      </w:r>
      <w:r>
        <w:t xml:space="preserve">. </w:t>
      </w:r>
    </w:p>
    <w:p w14:paraId="47CCE06B" w14:textId="17C55615" w:rsidR="00763F57" w:rsidRPr="00763F57" w:rsidRDefault="00FB6009" w:rsidP="00F11066">
      <w:r>
        <w:rPr>
          <w:i/>
        </w:rPr>
        <w:t>CALOCUS:</w:t>
      </w:r>
      <w:r w:rsidR="00763F57" w:rsidRPr="00763F57">
        <w:rPr>
          <w:i/>
        </w:rPr>
        <w:t xml:space="preserve"> </w:t>
      </w:r>
      <w:r w:rsidR="00763F57">
        <w:t>A CA</w:t>
      </w:r>
      <w:r>
        <w:t>LOCUS assessment</w:t>
      </w:r>
      <w:r w:rsidR="00763F57">
        <w:t xml:space="preserve"> should be completed prior to the child’s transition to a lower level of care, to assist the team in determining appropriate supports and service intensity. </w:t>
      </w:r>
    </w:p>
    <w:p w14:paraId="276D54A6" w14:textId="77777777" w:rsidR="008B4257" w:rsidRDefault="008B4257" w:rsidP="00F11066">
      <w:pPr>
        <w:contextualSpacing/>
      </w:pPr>
    </w:p>
    <w:p w14:paraId="6E80A5D2" w14:textId="1EDA37F2" w:rsidR="008B4257" w:rsidRDefault="008B4257" w:rsidP="00F11066">
      <w:pPr>
        <w:contextualSpacing/>
      </w:pPr>
      <w:r w:rsidRPr="68E2C6B7">
        <w:rPr>
          <w:b/>
          <w:bCs/>
        </w:rPr>
        <w:t>Ensure the plan is realistic:</w:t>
      </w:r>
      <w:r>
        <w:t xml:space="preserve"> The CFT must ensure the discharge plan is practical, achievable, </w:t>
      </w:r>
      <w:r w:rsidR="00BB22D5">
        <w:t>measurable, and</w:t>
      </w:r>
      <w:r>
        <w:t xml:space="preserve"> that the family agrees</w:t>
      </w:r>
      <w:r w:rsidR="00BC70FE">
        <w:t xml:space="preserve"> </w:t>
      </w:r>
      <w:r>
        <w:t xml:space="preserve">to and are able to </w:t>
      </w:r>
      <w:r w:rsidR="00340F2B">
        <w:t>carry out</w:t>
      </w:r>
      <w:r>
        <w:t xml:space="preserve"> the plan. </w:t>
      </w:r>
    </w:p>
    <w:p w14:paraId="7D192EAF" w14:textId="5504193C" w:rsidR="008B4257" w:rsidRDefault="008B4257" w:rsidP="00F11066">
      <w:pPr>
        <w:contextualSpacing/>
      </w:pPr>
    </w:p>
    <w:p w14:paraId="0D156941" w14:textId="3074780E" w:rsidR="008B4257" w:rsidRPr="00474DF6" w:rsidRDefault="008B4257" w:rsidP="68E2C6B7">
      <w:pPr>
        <w:contextualSpacing/>
        <w:rPr>
          <w:b/>
          <w:bCs/>
        </w:rPr>
      </w:pPr>
      <w:r>
        <w:t>*</w:t>
      </w:r>
      <w:r w:rsidRPr="00976006">
        <w:rPr>
          <w:b/>
          <w:bCs/>
        </w:rPr>
        <w:t xml:space="preserve">Note: </w:t>
      </w:r>
      <w:r w:rsidRPr="68E2C6B7">
        <w:rPr>
          <w:b/>
          <w:bCs/>
        </w:rPr>
        <w:t>C</w:t>
      </w:r>
      <w:r w:rsidRPr="00474DF6">
        <w:rPr>
          <w:b/>
          <w:bCs/>
        </w:rPr>
        <w:t xml:space="preserve">hanges of levels of care do not necessarily mean changes in the amount of support needed by a child or family. Get creative in your approach to </w:t>
      </w:r>
      <w:r w:rsidR="00340F2B" w:rsidRPr="00474DF6">
        <w:rPr>
          <w:b/>
          <w:bCs/>
        </w:rPr>
        <w:t>treatment! *</w:t>
      </w:r>
    </w:p>
    <w:p w14:paraId="32042585" w14:textId="77777777" w:rsidR="008B4257" w:rsidRDefault="008B4257" w:rsidP="00F11066">
      <w:pPr>
        <w:contextualSpacing/>
      </w:pPr>
    </w:p>
    <w:p w14:paraId="6347F122" w14:textId="7689CE6A" w:rsidR="008B4257" w:rsidRDefault="008B4257" w:rsidP="00F11066">
      <w:pPr>
        <w:contextualSpacing/>
      </w:pPr>
      <w:r w:rsidRPr="008B4257">
        <w:rPr>
          <w:u w:val="single"/>
        </w:rPr>
        <w:t>For BHIF</w:t>
      </w:r>
      <w:r w:rsidR="00FB6009">
        <w:rPr>
          <w:u w:val="single"/>
        </w:rPr>
        <w:t>, BHRF and TFC</w:t>
      </w:r>
      <w:r w:rsidRPr="008B4257">
        <w:rPr>
          <w:u w:val="single"/>
        </w:rPr>
        <w:t xml:space="preserve"> Level Discharges:</w:t>
      </w:r>
      <w:r>
        <w:t xml:space="preserve"> </w:t>
      </w:r>
      <w:r w:rsidR="00545024">
        <w:t>BCBSAZ-HEALTH CHOICE</w:t>
      </w:r>
      <w:r>
        <w:t xml:space="preserve">’s Medical Management Team will review the discharge plan. </w:t>
      </w:r>
      <w:r w:rsidR="00FB6009">
        <w:t xml:space="preserve">It is encouraged that you provide </w:t>
      </w:r>
      <w:r>
        <w:t xml:space="preserve">detailed information about the discharge plan to the Medical Management Specialist. </w:t>
      </w:r>
    </w:p>
    <w:p w14:paraId="438CAF23" w14:textId="77777777" w:rsidR="00F11066" w:rsidRDefault="00F11066" w:rsidP="00F11066">
      <w:pPr>
        <w:pStyle w:val="Heading3"/>
      </w:pPr>
      <w:bookmarkStart w:id="3" w:name="_Toc104369880"/>
      <w:r w:rsidRPr="00F11066">
        <w:t xml:space="preserve">Family </w:t>
      </w:r>
      <w:r w:rsidRPr="00F11066">
        <w:rPr>
          <w:rStyle w:val="Heading3Char"/>
        </w:rPr>
        <w:t>Engagement</w:t>
      </w:r>
      <w:bookmarkEnd w:id="3"/>
      <w:r w:rsidRPr="00F11066">
        <w:t xml:space="preserve"> </w:t>
      </w:r>
    </w:p>
    <w:p w14:paraId="27A8064A" w14:textId="5331F781" w:rsidR="000E3C6C" w:rsidRDefault="00C8061B" w:rsidP="00F11066">
      <w:r>
        <w:t xml:space="preserve">Every child in OOH care must be treated within the context of their family system. </w:t>
      </w:r>
      <w:r w:rsidR="00A10D79">
        <w:t>Encourage</w:t>
      </w:r>
      <w:r w:rsidR="000E3C6C">
        <w:t xml:space="preserve"> the family</w:t>
      </w:r>
      <w:r>
        <w:t xml:space="preserve"> to view the placement as a therapeutic intervention designed to support the entire family, not just the child</w:t>
      </w:r>
      <w:r w:rsidR="000E3C6C">
        <w:t xml:space="preserve"> who is received treatment</w:t>
      </w:r>
      <w:r>
        <w:t xml:space="preserve">. </w:t>
      </w:r>
    </w:p>
    <w:p w14:paraId="68DB9A7D" w14:textId="1ABECAF8" w:rsidR="00C8061B" w:rsidRDefault="00F11066" w:rsidP="00F11066">
      <w:r>
        <w:t>There is an expectation that the guardian/family will be involved in discharge planning and have consistent contact with the child including phone calls/visits and participate in treatment</w:t>
      </w:r>
      <w:r w:rsidR="00A5514F">
        <w:t xml:space="preserve"> or shared parenting</w:t>
      </w:r>
      <w:r>
        <w:t xml:space="preserve">, </w:t>
      </w:r>
      <w:r w:rsidRPr="003B2153">
        <w:t>as determined appropriate</w:t>
      </w:r>
      <w:r>
        <w:t xml:space="preserve"> by the CFT and treatment team. </w:t>
      </w:r>
      <w:r w:rsidR="001A4F8C">
        <w:t xml:space="preserve">Family therapy, if appropriate, should begin as soon as a child is placed in a higher level of care, and increase in frequency as the child approaches discharge. </w:t>
      </w:r>
      <w:r>
        <w:t>It is the responsibility of the case manager or person managing the child and family’s care to coordinate outpatient services (psychiatric, individual</w:t>
      </w:r>
      <w:r w:rsidR="001A4F8C">
        <w:t>/family</w:t>
      </w:r>
      <w:r>
        <w:t xml:space="preserve"> therapy, </w:t>
      </w:r>
      <w:r w:rsidR="002A5892">
        <w:t xml:space="preserve">family support, </w:t>
      </w:r>
      <w:r>
        <w:t xml:space="preserve">etc.) </w:t>
      </w:r>
      <w:r w:rsidR="002B4BEA">
        <w:t>for</w:t>
      </w:r>
      <w:r>
        <w:t xml:space="preserve"> the guardian</w:t>
      </w:r>
      <w:r w:rsidR="002B4BEA">
        <w:t>/family</w:t>
      </w:r>
      <w:r>
        <w:t xml:space="preserve"> prior to the child’s return home.</w:t>
      </w:r>
      <w:r w:rsidR="001A4F8C">
        <w:t xml:space="preserve"> </w:t>
      </w:r>
    </w:p>
    <w:p w14:paraId="4BC2A200" w14:textId="2780981D" w:rsidR="00C8061B" w:rsidRDefault="00C8061B" w:rsidP="00F11066">
      <w:pPr>
        <w:contextualSpacing/>
      </w:pPr>
      <w:r>
        <w:t>The primary goal of family driven work is to partner with the child and family to assist the child and family in cultivating the best relationship that they can have. This may require repairing or strengthening the relationship</w:t>
      </w:r>
      <w:r w:rsidR="001A4F8C">
        <w:t>s</w:t>
      </w:r>
      <w:r>
        <w:t xml:space="preserve"> they have, and it is imperative that the CFT collaborate with the OOH provider to ensure the child and family have </w:t>
      </w:r>
      <w:r w:rsidR="000E3C6C">
        <w:t xml:space="preserve">opportunities to connect and bond while the child is receiving OOH treatment. For example, home visits can provide families the </w:t>
      </w:r>
      <w:r w:rsidR="002A5892">
        <w:t>chance</w:t>
      </w:r>
      <w:r w:rsidR="000E3C6C">
        <w:t xml:space="preserve"> to practice skills they have learned</w:t>
      </w:r>
      <w:r w:rsidR="001A4F8C">
        <w:t>, and family therapy can assist in addressing complex family dynamics</w:t>
      </w:r>
      <w:r w:rsidR="000E3C6C">
        <w:t xml:space="preserve">. </w:t>
      </w:r>
    </w:p>
    <w:p w14:paraId="591F19A2" w14:textId="77777777" w:rsidR="00C8061B" w:rsidRDefault="00C8061B" w:rsidP="00F11066">
      <w:pPr>
        <w:contextualSpacing/>
      </w:pPr>
    </w:p>
    <w:p w14:paraId="0B5860B6" w14:textId="5882E73B" w:rsidR="001A4F8C" w:rsidRDefault="00C8061B" w:rsidP="00F11066">
      <w:pPr>
        <w:contextualSpacing/>
      </w:pPr>
      <w:r>
        <w:t xml:space="preserve">Children who do not have a family/caregiver to return to must be assisted in developing ties to their community, including </w:t>
      </w:r>
      <w:r w:rsidR="00A10D79">
        <w:t xml:space="preserve">locating extended family, identifying </w:t>
      </w:r>
      <w:r>
        <w:t>healthy caregivers, adults and peers who can meet their needs.</w:t>
      </w:r>
      <w:r w:rsidR="00A10D79">
        <w:t xml:space="preserve"> </w:t>
      </w:r>
    </w:p>
    <w:p w14:paraId="7590931B" w14:textId="0BAE1FBA" w:rsidR="00F11066" w:rsidRPr="00F11066" w:rsidRDefault="00895A5F" w:rsidP="002B4BEA">
      <w:pPr>
        <w:pStyle w:val="Heading3"/>
      </w:pPr>
      <w:bookmarkStart w:id="4" w:name="_Toc104369881"/>
      <w:r>
        <w:t>Set Clear R</w:t>
      </w:r>
      <w:r w:rsidR="00F11066" w:rsidRPr="00F11066">
        <w:t>esponsibilities</w:t>
      </w:r>
      <w:r>
        <w:t xml:space="preserve"> &amp; Expectations</w:t>
      </w:r>
      <w:bookmarkEnd w:id="4"/>
    </w:p>
    <w:p w14:paraId="612655AD" w14:textId="5D990AB7" w:rsidR="002B4BEA" w:rsidRPr="00F11066" w:rsidRDefault="00F11066" w:rsidP="002B4BEA">
      <w:pPr>
        <w:contextualSpacing/>
      </w:pPr>
      <w:r>
        <w:t>Each team member</w:t>
      </w:r>
      <w:r w:rsidR="00895A5F">
        <w:t>, including the family, needs to</w:t>
      </w:r>
      <w:r>
        <w:t xml:space="preserve"> understand their role in</w:t>
      </w:r>
      <w:r w:rsidR="00895A5F">
        <w:t xml:space="preserve"> the discharge planning process</w:t>
      </w:r>
      <w:r>
        <w:t xml:space="preserve"> and their role</w:t>
      </w:r>
      <w:r w:rsidR="00895A5F">
        <w:t>(s)</w:t>
      </w:r>
      <w:r>
        <w:t xml:space="preserve"> in continuing to support the child</w:t>
      </w:r>
      <w:r w:rsidR="000E3C6C">
        <w:t>/family</w:t>
      </w:r>
      <w:r>
        <w:t xml:space="preserve"> after discharge</w:t>
      </w:r>
      <w:r w:rsidR="002B4BEA">
        <w:t>.</w:t>
      </w:r>
      <w:r w:rsidR="00895A5F">
        <w:t xml:space="preserve"> It can be helpful </w:t>
      </w:r>
      <w:r w:rsidR="00A46C1A">
        <w:t xml:space="preserve">to </w:t>
      </w:r>
      <w:r w:rsidR="00895A5F">
        <w:t>create a timeline for discharge at the first CFT after the child’s admission, and determine what needs to be accomplished before discharge</w:t>
      </w:r>
      <w:r w:rsidR="00F01DD0">
        <w:t>,</w:t>
      </w:r>
      <w:r w:rsidR="00895A5F">
        <w:t xml:space="preserve"> and who will accomplish it. Revisit these tasks frequently to discuss barriers or determine if the needs of the child/family have changed. Although this timeline will likely </w:t>
      </w:r>
      <w:r w:rsidR="00895A5F">
        <w:lastRenderedPageBreak/>
        <w:t xml:space="preserve">change, having necessary tasks and goals outlined can help ensure the team will not experience disruptions or setbacks as the child approaches discharge. </w:t>
      </w:r>
    </w:p>
    <w:p w14:paraId="2C709589" w14:textId="77777777" w:rsidR="00F11066" w:rsidRPr="00F11066" w:rsidRDefault="00F11066" w:rsidP="002B4BEA">
      <w:pPr>
        <w:pStyle w:val="Heading3"/>
      </w:pPr>
      <w:bookmarkStart w:id="5" w:name="_Toc104369882"/>
      <w:r w:rsidRPr="00F11066">
        <w:t>Contingency Plans</w:t>
      </w:r>
      <w:bookmarkEnd w:id="5"/>
    </w:p>
    <w:p w14:paraId="74DFB9E4" w14:textId="2B19168A" w:rsidR="00F01DD0" w:rsidRDefault="00C4027D" w:rsidP="002B4BEA">
      <w:r>
        <w:t>Establish an expectation for the team</w:t>
      </w:r>
      <w:r w:rsidR="000E3C6C">
        <w:t xml:space="preserve"> that </w:t>
      </w:r>
      <w:r>
        <w:t>discharge planning and transition of care</w:t>
      </w:r>
      <w:r w:rsidR="00F01DD0">
        <w:t xml:space="preserve"> will likely be challenging and agree upon how the team will address barriers and/or setbacks</w:t>
      </w:r>
      <w:r>
        <w:t>. Develop</w:t>
      </w:r>
      <w:r w:rsidR="00F01DD0">
        <w:t>ing a contingency plan helps to ensure that</w:t>
      </w:r>
      <w:r w:rsidR="000E3C6C">
        <w:t xml:space="preserve"> in the event of </w:t>
      </w:r>
      <w:r>
        <w:t>adverse</w:t>
      </w:r>
      <w:r w:rsidR="000E3C6C">
        <w:t xml:space="preserve"> changes</w:t>
      </w:r>
      <w:r w:rsidR="00F01DD0">
        <w:t xml:space="preserve"> </w:t>
      </w:r>
      <w:r>
        <w:t>or the</w:t>
      </w:r>
      <w:r w:rsidR="00F11066">
        <w:t xml:space="preserve"> </w:t>
      </w:r>
      <w:r>
        <w:t>primary discharge</w:t>
      </w:r>
      <w:r w:rsidR="00F11066">
        <w:t xml:space="preserve"> plan fails</w:t>
      </w:r>
      <w:r w:rsidR="00F01DD0">
        <w:t xml:space="preserve">, the child will not be in a restrictive setting longer than necessary. </w:t>
      </w:r>
    </w:p>
    <w:p w14:paraId="189C01EA" w14:textId="4027681B" w:rsidR="00677B54" w:rsidRDefault="00677B54" w:rsidP="002B4BEA">
      <w:r>
        <w:t>For American Indian members who live on tribal lands, additional planning may need to include the involvement of the local Behavioral Health agency and Tribal Health Care staff.</w:t>
      </w:r>
      <w:r w:rsidR="00A663C9">
        <w:t xml:space="preserve"> Contact </w:t>
      </w:r>
      <w:r w:rsidR="00545024">
        <w:t>BCBSAZ-HEALTH CHOICE</w:t>
      </w:r>
      <w:r w:rsidR="00A663C9">
        <w:t xml:space="preserve">’s </w:t>
      </w:r>
      <w:r w:rsidR="00FB6009">
        <w:t>T</w:t>
      </w:r>
      <w:r w:rsidR="00A663C9">
        <w:t xml:space="preserve">ribal </w:t>
      </w:r>
      <w:r w:rsidR="00FB6009">
        <w:t>L</w:t>
      </w:r>
      <w:r w:rsidR="00A663C9">
        <w:t xml:space="preserve">iaison for additional guidance and support if needed. </w:t>
      </w:r>
    </w:p>
    <w:p w14:paraId="1641A12B" w14:textId="77777777" w:rsidR="00F11066" w:rsidRPr="00F11066" w:rsidRDefault="00F11066" w:rsidP="002B4BEA">
      <w:pPr>
        <w:pStyle w:val="Heading3"/>
      </w:pPr>
      <w:bookmarkStart w:id="6" w:name="_Toc104369883"/>
      <w:r w:rsidRPr="002B4BEA">
        <w:rPr>
          <w:rStyle w:val="Heading3Char"/>
        </w:rPr>
        <w:t>Collaboration</w:t>
      </w:r>
      <w:r w:rsidRPr="00F11066">
        <w:t xml:space="preserve"> &amp; Integration</w:t>
      </w:r>
      <w:bookmarkEnd w:id="6"/>
    </w:p>
    <w:p w14:paraId="7FB5DCA8" w14:textId="15FE15B0" w:rsidR="001A4F8C" w:rsidRDefault="001A4F8C" w:rsidP="002B4BEA">
      <w:pPr>
        <w:contextualSpacing/>
      </w:pPr>
      <w:r>
        <w:t xml:space="preserve">Collaboration between the Health Home, OOH provider, family, system partners, primary care providers, and others involved in the child’s care is essential to ensure the child and family have adequate support and </w:t>
      </w:r>
      <w:r w:rsidR="00A5514F">
        <w:t>ongoing needs will be met upon discharge</w:t>
      </w:r>
      <w:r>
        <w:t xml:space="preserve">. </w:t>
      </w:r>
    </w:p>
    <w:p w14:paraId="793B87FA" w14:textId="70F1FCD6" w:rsidR="00F11066" w:rsidRPr="00F11066" w:rsidRDefault="00763F57" w:rsidP="00763F57">
      <w:pPr>
        <w:pStyle w:val="Heading2"/>
      </w:pPr>
      <w:bookmarkStart w:id="7" w:name="_Toc104369884"/>
      <w:r>
        <w:t xml:space="preserve">Continually </w:t>
      </w:r>
      <w:r w:rsidR="00F11066" w:rsidRPr="00F11066">
        <w:t xml:space="preserve">Addressing </w:t>
      </w:r>
      <w:r w:rsidR="00F11066" w:rsidRPr="002B4BEA">
        <w:rPr>
          <w:rStyle w:val="Heading3Char"/>
        </w:rPr>
        <w:t>and</w:t>
      </w:r>
      <w:r>
        <w:t xml:space="preserve"> Re-Assessing the Underlying Needs of the Child and F</w:t>
      </w:r>
      <w:r w:rsidR="00F11066" w:rsidRPr="00F11066">
        <w:t>amily</w:t>
      </w:r>
      <w:bookmarkEnd w:id="7"/>
    </w:p>
    <w:p w14:paraId="1A73561D" w14:textId="5B857874" w:rsidR="00F11066" w:rsidRDefault="00A5514F" w:rsidP="00F11066">
      <w:pPr>
        <w:contextualSpacing/>
      </w:pPr>
      <w:r>
        <w:t xml:space="preserve">The needs </w:t>
      </w:r>
      <w:r w:rsidR="00A46C1A">
        <w:t xml:space="preserve">and situations </w:t>
      </w:r>
      <w:r>
        <w:t xml:space="preserve">of the child and family will change over time. The needs of the child and family will be different and unique at different levels of care, and during transitions from levels of care. A function of the CFT is to assess and address ongoing needs, to ensure the child and family are receiving adequate services and support. </w:t>
      </w:r>
    </w:p>
    <w:p w14:paraId="4A2EADD9" w14:textId="6D88FD25" w:rsidR="00F11066" w:rsidRDefault="00F11066" w:rsidP="00F11066">
      <w:pPr>
        <w:contextualSpacing/>
      </w:pPr>
    </w:p>
    <w:p w14:paraId="03E7CDE8" w14:textId="6C680E78" w:rsidR="00F11066" w:rsidRPr="00C873D8" w:rsidRDefault="00AB2DFB" w:rsidP="68E2C6B7">
      <w:pPr>
        <w:contextualSpacing/>
        <w:rPr>
          <w:b/>
          <w:bCs/>
        </w:rPr>
      </w:pPr>
      <w:r w:rsidRPr="00C873D8">
        <w:rPr>
          <w:b/>
          <w:bCs/>
        </w:rPr>
        <w:t>Note: *</w:t>
      </w:r>
      <w:r w:rsidR="00F11066" w:rsidRPr="00C873D8">
        <w:rPr>
          <w:b/>
          <w:bCs/>
        </w:rPr>
        <w:t>It is essentially for the family to receive support and treatment while the child is pl</w:t>
      </w:r>
      <w:r w:rsidR="00A5514F" w:rsidRPr="00C873D8">
        <w:rPr>
          <w:b/>
          <w:bCs/>
        </w:rPr>
        <w:t xml:space="preserve">aced in a higher level of care </w:t>
      </w:r>
      <w:r w:rsidR="00F11066" w:rsidRPr="00C873D8">
        <w:rPr>
          <w:b/>
          <w:bCs/>
        </w:rPr>
        <w:t>so the child can return to a positive, healthy environment.</w:t>
      </w:r>
      <w:r w:rsidR="00A5514F" w:rsidRPr="00C873D8">
        <w:rPr>
          <w:b/>
          <w:bCs/>
        </w:rPr>
        <w:t>*</w:t>
      </w:r>
    </w:p>
    <w:p w14:paraId="74668C53" w14:textId="77777777" w:rsidR="00763F57" w:rsidRPr="00F11066" w:rsidRDefault="00763F57" w:rsidP="00F11066">
      <w:pPr>
        <w:contextualSpacing/>
      </w:pPr>
    </w:p>
    <w:p w14:paraId="144C5057" w14:textId="217FFF32" w:rsidR="003B7F6B" w:rsidRPr="008B3599" w:rsidRDefault="003B7F6B" w:rsidP="003D7DD6">
      <w:r w:rsidRPr="00C873D8">
        <w:rPr>
          <w:b/>
          <w:bCs/>
        </w:rPr>
        <w:t>*For additional information on OOH procedures, policies and expectations, pl</w:t>
      </w:r>
      <w:r w:rsidRPr="00340F2B">
        <w:rPr>
          <w:b/>
          <w:bCs/>
        </w:rPr>
        <w:t xml:space="preserve">ease </w:t>
      </w:r>
      <w:r w:rsidR="002E5F85" w:rsidRPr="003F710E">
        <w:rPr>
          <w:b/>
          <w:bCs/>
        </w:rPr>
        <w:t xml:space="preserve">see </w:t>
      </w:r>
      <w:hyperlink r:id="rId16" w:history="1">
        <w:r w:rsidR="00545024">
          <w:rPr>
            <w:rStyle w:val="Hyperlink"/>
            <w:b/>
            <w:bCs/>
          </w:rPr>
          <w:t xml:space="preserve">BCBSAZ-Health </w:t>
        </w:r>
        <w:proofErr w:type="spellStart"/>
        <w:r w:rsidR="00545024">
          <w:rPr>
            <w:rStyle w:val="Hyperlink"/>
            <w:b/>
            <w:bCs/>
          </w:rPr>
          <w:t>Choice</w:t>
        </w:r>
        <w:r w:rsidR="00FD2AAA" w:rsidRPr="00307E65">
          <w:rPr>
            <w:rStyle w:val="Hyperlink"/>
            <w:b/>
            <w:bCs/>
          </w:rPr>
          <w:t>Provider</w:t>
        </w:r>
        <w:proofErr w:type="spellEnd"/>
        <w:r w:rsidR="00FD2AAA" w:rsidRPr="00307E65">
          <w:rPr>
            <w:rStyle w:val="Hyperlink"/>
            <w:b/>
            <w:bCs/>
          </w:rPr>
          <w:t xml:space="preserve"> Manual Chapter 18</w:t>
        </w:r>
      </w:hyperlink>
      <w:r w:rsidR="00307E65">
        <w:rPr>
          <w:b/>
          <w:bCs/>
        </w:rPr>
        <w:t xml:space="preserve">. </w:t>
      </w:r>
      <w:r w:rsidR="00BB4B0C" w:rsidRPr="00C873D8">
        <w:rPr>
          <w:b/>
          <w:bCs/>
        </w:rPr>
        <w:t xml:space="preserve"> </w:t>
      </w:r>
      <w:r w:rsidR="008B3599" w:rsidRPr="00C873D8">
        <w:rPr>
          <w:b/>
          <w:bCs/>
        </w:rPr>
        <w:t xml:space="preserve">Also see </w:t>
      </w:r>
      <w:hyperlink r:id="rId17" w:history="1">
        <w:r w:rsidR="00F2341C" w:rsidRPr="68E2C6B7">
          <w:rPr>
            <w:rStyle w:val="Hyperlink"/>
            <w:b/>
            <w:bCs/>
          </w:rPr>
          <w:t>AMPM 270 Children’s Out of Home Services</w:t>
        </w:r>
      </w:hyperlink>
    </w:p>
    <w:p w14:paraId="12CC2030" w14:textId="69E9C238" w:rsidR="00540B01" w:rsidRDefault="00540B01">
      <w:r>
        <w:br w:type="page"/>
      </w:r>
    </w:p>
    <w:p w14:paraId="27DBF10D" w14:textId="4AA02287" w:rsidR="00F92315" w:rsidRDefault="00F92315" w:rsidP="00F92315">
      <w:pPr>
        <w:pStyle w:val="Heading1"/>
        <w:rPr>
          <w:b/>
        </w:rPr>
      </w:pPr>
      <w:bookmarkStart w:id="8" w:name="_Toc484591838"/>
      <w:bookmarkStart w:id="9" w:name="_Toc104369885"/>
      <w:r w:rsidRPr="00496200">
        <w:rPr>
          <w:b/>
        </w:rPr>
        <w:lastRenderedPageBreak/>
        <w:t>General Resources</w:t>
      </w:r>
      <w:bookmarkEnd w:id="8"/>
      <w:bookmarkEnd w:id="9"/>
    </w:p>
    <w:p w14:paraId="7DCC8B3A" w14:textId="2C81DEE6" w:rsidR="002E3F8C" w:rsidRDefault="00545024" w:rsidP="00BC6D4F">
      <w:hyperlink r:id="rId18" w:history="1">
        <w:r w:rsidR="00090BD8" w:rsidRPr="00080581">
          <w:rPr>
            <w:rStyle w:val="Hyperlink"/>
          </w:rPr>
          <w:t xml:space="preserve">AMPM 200 </w:t>
        </w:r>
        <w:r w:rsidR="002E3F8C" w:rsidRPr="00080581">
          <w:rPr>
            <w:rStyle w:val="Hyperlink"/>
          </w:rPr>
          <w:t>AHCCCS Behavioral Health Practice Tools</w:t>
        </w:r>
      </w:hyperlink>
      <w:r w:rsidR="004B27CF">
        <w:t xml:space="preserve"> (all tools </w:t>
      </w:r>
      <w:r w:rsidR="00561513">
        <w:t xml:space="preserve">linked at </w:t>
      </w:r>
      <w:r w:rsidR="00090BD8">
        <w:t xml:space="preserve">AHCCCS </w:t>
      </w:r>
      <w:r w:rsidR="00577A83">
        <w:t>Medical Policy Manua</w:t>
      </w:r>
      <w:r w:rsidR="00561513">
        <w:t>l</w:t>
      </w:r>
      <w:r w:rsidR="00090BD8">
        <w:t>)</w:t>
      </w:r>
    </w:p>
    <w:p w14:paraId="78B6A848" w14:textId="437E0316" w:rsidR="000006D4" w:rsidRDefault="000006D4" w:rsidP="00BC6D4F">
      <w:r>
        <w:tab/>
      </w:r>
      <w:r w:rsidR="00722862">
        <w:t xml:space="preserve">AMPM 210 </w:t>
      </w:r>
      <w:r>
        <w:t>Working with the Birth through Five Population and Attachments</w:t>
      </w:r>
    </w:p>
    <w:p w14:paraId="25A5C796" w14:textId="4695D144" w:rsidR="000006D4" w:rsidRDefault="00722862" w:rsidP="007C46BC">
      <w:pPr>
        <w:ind w:left="720"/>
      </w:pPr>
      <w:r>
        <w:t>AMPM 211 Psychiatric</w:t>
      </w:r>
      <w:r w:rsidR="000006D4">
        <w:t xml:space="preserve"> and </w:t>
      </w:r>
      <w:r>
        <w:t>Psychotherapeutic</w:t>
      </w:r>
      <w:r w:rsidR="000006D4">
        <w:t xml:space="preserve"> Best </w:t>
      </w:r>
      <w:r>
        <w:t>Practices</w:t>
      </w:r>
      <w:r w:rsidR="000006D4">
        <w:t xml:space="preserve"> for Children Birth through Five Years of Age</w:t>
      </w:r>
    </w:p>
    <w:p w14:paraId="55912291" w14:textId="64D87FAA" w:rsidR="000006D4" w:rsidRDefault="000006D4" w:rsidP="00BC6D4F">
      <w:r>
        <w:tab/>
      </w:r>
      <w:r w:rsidR="00722862">
        <w:t xml:space="preserve">AMPM </w:t>
      </w:r>
      <w:r w:rsidR="00B0227F">
        <w:t xml:space="preserve">220 </w:t>
      </w:r>
      <w:r>
        <w:t>Child and Family Team and Attachments</w:t>
      </w:r>
    </w:p>
    <w:p w14:paraId="5D730169" w14:textId="021EFD53" w:rsidR="000006D4" w:rsidRDefault="000006D4" w:rsidP="00BC6D4F">
      <w:r>
        <w:tab/>
      </w:r>
      <w:r w:rsidR="00B0227F">
        <w:t xml:space="preserve">AMPM 230 </w:t>
      </w:r>
      <w:r>
        <w:t>Support and Rehabilitation Services for Children, Adolescents and Young Adults</w:t>
      </w:r>
    </w:p>
    <w:p w14:paraId="5784CC46" w14:textId="53A6F6FD" w:rsidR="000006D4" w:rsidRDefault="000006D4" w:rsidP="00BC6D4F">
      <w:r>
        <w:tab/>
      </w:r>
      <w:r w:rsidR="00B0227F">
        <w:t xml:space="preserve">AMPM 240 </w:t>
      </w:r>
      <w:r>
        <w:t xml:space="preserve">Family Involvement in the Children’s Behavioral Health System </w:t>
      </w:r>
    </w:p>
    <w:p w14:paraId="0124D5B8" w14:textId="215F9201" w:rsidR="00B0227F" w:rsidRDefault="00B0227F" w:rsidP="00BC6D4F">
      <w:r>
        <w:tab/>
        <w:t xml:space="preserve">AMPM 250 Youth Involvement in the Children’s Behavioral Health System </w:t>
      </w:r>
    </w:p>
    <w:p w14:paraId="08997881" w14:textId="5532F9A7" w:rsidR="00B0227F" w:rsidRDefault="00B0227F" w:rsidP="00B0227F">
      <w:pPr>
        <w:ind w:left="720"/>
      </w:pPr>
      <w:r>
        <w:t>AMPM 260 The Unique Behavioral Health Services- Needs of Children, Youth and Families Involved with DCS</w:t>
      </w:r>
    </w:p>
    <w:p w14:paraId="662B0051" w14:textId="140686C8" w:rsidR="00B0227F" w:rsidRDefault="0067141D" w:rsidP="00B0227F">
      <w:pPr>
        <w:ind w:left="720"/>
      </w:pPr>
      <w:r>
        <w:t xml:space="preserve">AMPM 270 Children’s Out of Home Services </w:t>
      </w:r>
    </w:p>
    <w:p w14:paraId="1BCF99B2" w14:textId="6DEB7E5B" w:rsidR="00BC6D4F" w:rsidRPr="007C46BC" w:rsidRDefault="0067141D" w:rsidP="007C46BC">
      <w:pPr>
        <w:ind w:left="720"/>
        <w:rPr>
          <w:rStyle w:val="Hyperlink"/>
          <w:color w:val="auto"/>
          <w:u w:val="none"/>
        </w:rPr>
      </w:pPr>
      <w:r>
        <w:t xml:space="preserve">AMPM </w:t>
      </w:r>
      <w:r w:rsidR="00080581">
        <w:t>280 Transition to Adulthood</w:t>
      </w:r>
    </w:p>
    <w:p w14:paraId="3872CB95" w14:textId="06A80544" w:rsidR="00931710" w:rsidRPr="00BC6D4F" w:rsidRDefault="00545024" w:rsidP="00BC6D4F">
      <w:hyperlink r:id="rId19" w:history="1">
        <w:r w:rsidR="00931710" w:rsidRPr="00931710">
          <w:rPr>
            <w:rStyle w:val="Hyperlink"/>
          </w:rPr>
          <w:t>AHCCCS Medical Policy Manual- Section 320 Services with Special Circumstances</w:t>
        </w:r>
      </w:hyperlink>
    </w:p>
    <w:p w14:paraId="7957FDA4" w14:textId="7F6A3D35" w:rsidR="00F42E42" w:rsidRDefault="00545024" w:rsidP="00F92315">
      <w:hyperlink r:id="rId20" w:history="1">
        <w:r>
          <w:rPr>
            <w:rStyle w:val="Hyperlink"/>
          </w:rPr>
          <w:t>BCBSAZ-HEALTH CHOICE</w:t>
        </w:r>
        <w:r w:rsidR="007638EF" w:rsidRPr="007638EF">
          <w:rPr>
            <w:rStyle w:val="Hyperlink"/>
          </w:rPr>
          <w:t xml:space="preserve"> Provider Manual</w:t>
        </w:r>
      </w:hyperlink>
    </w:p>
    <w:p w14:paraId="3DD66C5A" w14:textId="7B8A3E31" w:rsidR="00F42E42" w:rsidRDefault="00545024" w:rsidP="00F92315">
      <w:hyperlink r:id="rId21" w:history="1">
        <w:r>
          <w:rPr>
            <w:rStyle w:val="Hyperlink"/>
          </w:rPr>
          <w:t>BCBSAZ-HEALTH CHOICE</w:t>
        </w:r>
        <w:r w:rsidR="00F42E42" w:rsidRPr="00F42E42">
          <w:rPr>
            <w:rStyle w:val="Hyperlink"/>
          </w:rPr>
          <w:t xml:space="preserve"> Clinical Practice Guidelines</w:t>
        </w:r>
      </w:hyperlink>
      <w:r w:rsidR="00F42E42">
        <w:t xml:space="preserve"> </w:t>
      </w:r>
    </w:p>
    <w:p w14:paraId="12E0B322" w14:textId="74139CF6" w:rsidR="00F42E42" w:rsidRDefault="00545024" w:rsidP="00F42E42">
      <w:pPr>
        <w:ind w:firstLine="720"/>
      </w:pPr>
      <w:hyperlink r:id="rId22" w:history="1">
        <w:r w:rsidR="00F42E42">
          <w:rPr>
            <w:rStyle w:val="Hyperlink"/>
          </w:rPr>
          <w:t>AACAP Practice Parameters</w:t>
        </w:r>
      </w:hyperlink>
    </w:p>
    <w:p w14:paraId="3F6708B7" w14:textId="1E030213" w:rsidR="00F42E42" w:rsidRPr="004B6557" w:rsidRDefault="004B6557" w:rsidP="00F42E42">
      <w:pPr>
        <w:ind w:firstLine="720"/>
        <w:rPr>
          <w:rStyle w:val="Hyperlink"/>
        </w:rPr>
      </w:pPr>
      <w:r>
        <w:rPr>
          <w:rStyle w:val="Hyperlink"/>
        </w:rPr>
        <w:fldChar w:fldCharType="begin"/>
      </w:r>
      <w:r>
        <w:rPr>
          <w:rStyle w:val="Hyperlink"/>
        </w:rPr>
        <w:instrText xml:space="preserve"> HYPERLINK "https://www.azahcccs.gov/PlansProviders/Downloads/GM/ClinicalGuidanceTools/ChildrensOutHomeServices/ChildrensOutHomeServices.pdf" </w:instrText>
      </w:r>
      <w:r>
        <w:rPr>
          <w:rStyle w:val="Hyperlink"/>
        </w:rPr>
        <w:fldChar w:fldCharType="separate"/>
      </w:r>
    </w:p>
    <w:p w14:paraId="33C7613D" w14:textId="4E9656B0" w:rsidR="00222129" w:rsidRDefault="004B6557" w:rsidP="005C2E00">
      <w:pPr>
        <w:tabs>
          <w:tab w:val="left" w:pos="2554"/>
        </w:tabs>
      </w:pPr>
      <w:r>
        <w:rPr>
          <w:rStyle w:val="Hyperlink"/>
        </w:rPr>
        <w:fldChar w:fldCharType="end"/>
      </w:r>
      <w:r w:rsidR="00132779">
        <w:rPr>
          <w:rStyle w:val="Hyperlink"/>
        </w:rPr>
        <w:t xml:space="preserve">List and registration for </w:t>
      </w:r>
      <w:r w:rsidR="00545024">
        <w:rPr>
          <w:rStyle w:val="Hyperlink"/>
        </w:rPr>
        <w:t>BCBSAZ-HEALTH CHOICE</w:t>
      </w:r>
      <w:r w:rsidR="00132779">
        <w:rPr>
          <w:rStyle w:val="Hyperlink"/>
        </w:rPr>
        <w:t xml:space="preserve"> </w:t>
      </w:r>
      <w:r w:rsidR="00132779">
        <w:t xml:space="preserve">live trainings are available on </w:t>
      </w:r>
      <w:hyperlink r:id="rId23" w:history="1">
        <w:r w:rsidR="00132779" w:rsidRPr="00132779">
          <w:rPr>
            <w:rStyle w:val="Hyperlink"/>
          </w:rPr>
          <w:t>Eventbrite</w:t>
        </w:r>
      </w:hyperlink>
      <w:r w:rsidR="00132779">
        <w:t xml:space="preserve">.  Type </w:t>
      </w:r>
      <w:r w:rsidR="00545024">
        <w:t>BCBSAZ-Health Choice</w:t>
      </w:r>
      <w:r w:rsidR="00132779">
        <w:t xml:space="preserve"> in the search bar. </w:t>
      </w:r>
    </w:p>
    <w:p w14:paraId="29167C99" w14:textId="253DED96" w:rsidR="00132779" w:rsidRDefault="00545024" w:rsidP="00F92315">
      <w:pPr>
        <w:rPr>
          <w:rStyle w:val="Hyperlink"/>
        </w:rPr>
      </w:pPr>
      <w:hyperlink r:id="rId24" w:history="1">
        <w:r w:rsidR="00132779" w:rsidRPr="00132779">
          <w:rPr>
            <w:rStyle w:val="Hyperlink"/>
          </w:rPr>
          <w:t>Commonly Used Forms to include prior authorization forms</w:t>
        </w:r>
      </w:hyperlink>
    </w:p>
    <w:p w14:paraId="46BAF0A0" w14:textId="2AF69BAF" w:rsidR="00F42E42" w:rsidRDefault="00545024" w:rsidP="00F92315">
      <w:hyperlink r:id="rId25" w:history="1">
        <w:r w:rsidR="00F42E42" w:rsidRPr="00F42E42">
          <w:rPr>
            <w:rStyle w:val="Hyperlink"/>
          </w:rPr>
          <w:t>HIPAA Information</w:t>
        </w:r>
      </w:hyperlink>
    </w:p>
    <w:p w14:paraId="36F07DEB" w14:textId="44D95646" w:rsidR="00F42E42" w:rsidRDefault="00545024" w:rsidP="00F92315">
      <w:hyperlink r:id="rId26" w:history="1">
        <w:r w:rsidR="00F42E42" w:rsidRPr="00F42E42">
          <w:rPr>
            <w:rStyle w:val="Hyperlink"/>
          </w:rPr>
          <w:t>AHCCC</w:t>
        </w:r>
        <w:r w:rsidR="00132779">
          <w:rPr>
            <w:rStyle w:val="Hyperlink"/>
          </w:rPr>
          <w:t xml:space="preserve">S </w:t>
        </w:r>
        <w:r w:rsidR="00F42E42" w:rsidRPr="00F42E42">
          <w:rPr>
            <w:rStyle w:val="Hyperlink"/>
          </w:rPr>
          <w:t>Guides and Manuals</w:t>
        </w:r>
      </w:hyperlink>
      <w:r w:rsidR="00F42E42">
        <w:t xml:space="preserve"> </w:t>
      </w:r>
    </w:p>
    <w:p w14:paraId="46D1E47D" w14:textId="0DB66942" w:rsidR="003C1477" w:rsidRDefault="000F47DF" w:rsidP="003C1477">
      <w:r>
        <w:t>Crisis Line</w:t>
      </w:r>
      <w:r w:rsidR="008D5A4C">
        <w:t>s</w:t>
      </w:r>
      <w:r w:rsidR="003C1477">
        <w:t xml:space="preserve">: </w:t>
      </w:r>
    </w:p>
    <w:p w14:paraId="2CEADDD5" w14:textId="60CFA23B" w:rsidR="00F71716" w:rsidRPr="00F71716" w:rsidRDefault="00F71716" w:rsidP="00F71716">
      <w:pPr>
        <w:pStyle w:val="ListParagraph"/>
        <w:numPr>
          <w:ilvl w:val="0"/>
          <w:numId w:val="13"/>
        </w:numPr>
        <w:autoSpaceDE w:val="0"/>
        <w:autoSpaceDN w:val="0"/>
        <w:spacing w:before="40" w:after="40" w:line="240" w:lineRule="auto"/>
      </w:pPr>
      <w:r w:rsidRPr="00F71716">
        <w:t xml:space="preserve">Cochise, Graham, Greenlee, La Paz, Pima, Pinal, Santa </w:t>
      </w:r>
      <w:r w:rsidR="00A663C9" w:rsidRPr="00F71716">
        <w:t>Cruz,</w:t>
      </w:r>
      <w:r w:rsidRPr="00F71716">
        <w:t xml:space="preserve"> and Yuma Counties: 1-866-495-6735</w:t>
      </w:r>
    </w:p>
    <w:p w14:paraId="6FD999CA" w14:textId="7BC27170" w:rsidR="008D5A4C" w:rsidRDefault="003C1477" w:rsidP="00763F57">
      <w:pPr>
        <w:pStyle w:val="ListParagraph"/>
        <w:numPr>
          <w:ilvl w:val="0"/>
          <w:numId w:val="13"/>
        </w:numPr>
      </w:pPr>
      <w:r>
        <w:t>M</w:t>
      </w:r>
      <w:r w:rsidR="00A17E29">
        <w:t>ohave, Coconino, Apache, Navajo, Gila</w:t>
      </w:r>
      <w:r w:rsidR="00A663C9">
        <w:t>,</w:t>
      </w:r>
      <w:r w:rsidR="00A17E29">
        <w:t xml:space="preserve"> </w:t>
      </w:r>
      <w:r>
        <w:t>and Yavapai Counties: 1-877-756-4090</w:t>
      </w:r>
    </w:p>
    <w:p w14:paraId="29F0C0F3" w14:textId="188F935E" w:rsidR="008D5A4C" w:rsidRDefault="008D5A4C" w:rsidP="00763F57">
      <w:pPr>
        <w:pStyle w:val="ListParagraph"/>
        <w:numPr>
          <w:ilvl w:val="0"/>
          <w:numId w:val="13"/>
        </w:numPr>
      </w:pPr>
      <w:r>
        <w:t>Maricopa County</w:t>
      </w:r>
      <w:r w:rsidR="00A663C9">
        <w:t>:</w:t>
      </w:r>
      <w:r>
        <w:t>1-800-631-1314 or 602-222-9444</w:t>
      </w:r>
    </w:p>
    <w:p w14:paraId="6FE34F8A" w14:textId="57154022" w:rsidR="008D5A4C" w:rsidRDefault="008D5A4C" w:rsidP="00763F57">
      <w:pPr>
        <w:pStyle w:val="ListParagraph"/>
        <w:numPr>
          <w:ilvl w:val="0"/>
          <w:numId w:val="13"/>
        </w:numPr>
      </w:pPr>
      <w:r>
        <w:t>Pima and Pinal County</w:t>
      </w:r>
      <w:r w:rsidR="00A663C9">
        <w:t>:</w:t>
      </w:r>
      <w:r>
        <w:t xml:space="preserve"> 1-866-49</w:t>
      </w:r>
      <w:r w:rsidR="00DD2F58">
        <w:t>0</w:t>
      </w:r>
      <w:r>
        <w:t>-6735</w:t>
      </w:r>
    </w:p>
    <w:p w14:paraId="13C2D153" w14:textId="3E83D8E9" w:rsidR="00F71716" w:rsidRPr="00F71716" w:rsidRDefault="00F71716" w:rsidP="68E2C6B7">
      <w:pPr>
        <w:pStyle w:val="ListParagraph"/>
        <w:numPr>
          <w:ilvl w:val="0"/>
          <w:numId w:val="13"/>
        </w:numPr>
        <w:autoSpaceDE w:val="0"/>
        <w:autoSpaceDN w:val="0"/>
        <w:spacing w:after="0" w:line="240" w:lineRule="auto"/>
        <w:rPr>
          <w:sz w:val="24"/>
          <w:szCs w:val="24"/>
        </w:rPr>
      </w:pPr>
      <w:r w:rsidRPr="68E2C6B7">
        <w:rPr>
          <w:rFonts w:cs="Segoe UI"/>
          <w:color w:val="000000" w:themeColor="text1"/>
        </w:rPr>
        <w:t>Tohono O-</w:t>
      </w:r>
      <w:proofErr w:type="spellStart"/>
      <w:r w:rsidR="00132779" w:rsidRPr="68E2C6B7">
        <w:rPr>
          <w:rFonts w:cs="Segoe UI"/>
          <w:color w:val="000000" w:themeColor="text1"/>
        </w:rPr>
        <w:t>O</w:t>
      </w:r>
      <w:r w:rsidRPr="68E2C6B7">
        <w:rPr>
          <w:rFonts w:cs="Segoe UI"/>
          <w:color w:val="000000" w:themeColor="text1"/>
        </w:rPr>
        <w:t>dham</w:t>
      </w:r>
      <w:proofErr w:type="spellEnd"/>
      <w:r w:rsidRPr="68E2C6B7">
        <w:rPr>
          <w:rFonts w:cs="Segoe UI"/>
          <w:color w:val="000000" w:themeColor="text1"/>
        </w:rPr>
        <w:t xml:space="preserve"> Nation in Pima and Pinal County is 844-423-8759</w:t>
      </w:r>
    </w:p>
    <w:p w14:paraId="4BEA5EC2" w14:textId="77777777" w:rsidR="00F71716" w:rsidRDefault="00F71716" w:rsidP="00F71716">
      <w:pPr>
        <w:pStyle w:val="ListParagraph"/>
      </w:pPr>
    </w:p>
    <w:p w14:paraId="6FABF6EA" w14:textId="77777777" w:rsidR="00F42E42" w:rsidRDefault="00F42E42" w:rsidP="00F92315"/>
    <w:p w14:paraId="55DF4FAC" w14:textId="3B312C1D" w:rsidR="00D3482A" w:rsidRPr="00500828" w:rsidRDefault="00D3482A" w:rsidP="00500828">
      <w:pPr>
        <w:pStyle w:val="Heading2"/>
      </w:pPr>
      <w:bookmarkStart w:id="10" w:name="_Toc104369886"/>
      <w:r w:rsidRPr="00500828">
        <w:lastRenderedPageBreak/>
        <w:t xml:space="preserve">Contact Info for </w:t>
      </w:r>
      <w:r w:rsidR="00545024">
        <w:t>BCBSAZ-HEALTH CHOICE</w:t>
      </w:r>
      <w:r w:rsidRPr="00500828">
        <w:t>’s Children’s Team</w:t>
      </w:r>
      <w:bookmarkEnd w:id="10"/>
      <w:r w:rsidRPr="00500828">
        <w:t> </w:t>
      </w:r>
    </w:p>
    <w:p w14:paraId="73005F3C"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Victoria Tewa, MS, LPC</w:t>
      </w:r>
      <w:r>
        <w:rPr>
          <w:rStyle w:val="eop"/>
          <w:rFonts w:ascii="Calibri" w:eastAsiaTheme="majorEastAsia" w:hAnsi="Calibri" w:cs="Calibri"/>
          <w:sz w:val="22"/>
          <w:szCs w:val="22"/>
        </w:rPr>
        <w:t> </w:t>
      </w:r>
    </w:p>
    <w:p w14:paraId="70527442"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Director of Children’s Services</w:t>
      </w:r>
      <w:r>
        <w:rPr>
          <w:rStyle w:val="eop"/>
          <w:rFonts w:ascii="Calibri" w:eastAsiaTheme="majorEastAsia" w:hAnsi="Calibri" w:cs="Calibri"/>
          <w:sz w:val="22"/>
          <w:szCs w:val="22"/>
        </w:rPr>
        <w:t> </w:t>
      </w:r>
    </w:p>
    <w:p w14:paraId="264304BC"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563C1"/>
          <w:sz w:val="22"/>
          <w:szCs w:val="22"/>
          <w:u w:val="single"/>
        </w:rPr>
        <w:t>Victoria.Tewa@azblue.com</w:t>
      </w:r>
      <w:r>
        <w:rPr>
          <w:rStyle w:val="eop"/>
          <w:rFonts w:ascii="Calibri" w:eastAsiaTheme="majorEastAsia" w:hAnsi="Calibri" w:cs="Calibri"/>
          <w:color w:val="0563C1"/>
          <w:sz w:val="22"/>
          <w:szCs w:val="22"/>
        </w:rPr>
        <w:t> </w:t>
      </w:r>
    </w:p>
    <w:p w14:paraId="74196467"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D2DC7E5"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Kelly Lalan, MSW, LSW</w:t>
      </w:r>
      <w:r>
        <w:rPr>
          <w:rStyle w:val="eop"/>
          <w:rFonts w:ascii="Calibri" w:eastAsiaTheme="majorEastAsia" w:hAnsi="Calibri" w:cs="Calibri"/>
          <w:sz w:val="22"/>
          <w:szCs w:val="22"/>
        </w:rPr>
        <w:t> </w:t>
      </w:r>
    </w:p>
    <w:p w14:paraId="305A5510"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Children’s System of Care Clinical Programs Specialist-CRS/ASD/B-5 Liaison</w:t>
      </w:r>
      <w:r>
        <w:rPr>
          <w:rStyle w:val="eop"/>
          <w:rFonts w:ascii="Calibri" w:eastAsiaTheme="majorEastAsia" w:hAnsi="Calibri" w:cs="Calibri"/>
          <w:sz w:val="22"/>
          <w:szCs w:val="22"/>
        </w:rPr>
        <w:t> </w:t>
      </w:r>
    </w:p>
    <w:p w14:paraId="147E1B7C"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563C1"/>
          <w:sz w:val="22"/>
          <w:szCs w:val="22"/>
          <w:u w:val="single"/>
        </w:rPr>
        <w:t>Kelly.Lalan@azblue.com</w:t>
      </w:r>
      <w:r>
        <w:rPr>
          <w:rStyle w:val="eop"/>
          <w:rFonts w:ascii="Calibri" w:eastAsiaTheme="majorEastAsia" w:hAnsi="Calibri" w:cs="Calibri"/>
          <w:color w:val="0563C1"/>
          <w:sz w:val="22"/>
          <w:szCs w:val="22"/>
        </w:rPr>
        <w:t> </w:t>
      </w:r>
    </w:p>
    <w:p w14:paraId="44F12143"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195F089"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Kim Sevier, MA</w:t>
      </w:r>
      <w:r>
        <w:rPr>
          <w:rStyle w:val="tabchar"/>
          <w:rFonts w:ascii="Calibri" w:hAnsi="Calibri" w:cs="Calibri"/>
          <w:sz w:val="22"/>
          <w:szCs w:val="22"/>
        </w:rPr>
        <w:t xml:space="preserve"> </w:t>
      </w:r>
      <w:r>
        <w:rPr>
          <w:rStyle w:val="eop"/>
          <w:rFonts w:ascii="Calibri" w:eastAsiaTheme="majorEastAsia" w:hAnsi="Calibri" w:cs="Calibri"/>
          <w:sz w:val="22"/>
          <w:szCs w:val="22"/>
        </w:rPr>
        <w:t> </w:t>
      </w:r>
    </w:p>
    <w:p w14:paraId="2039B8E0"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Children’s System of Care Clinical Programs Specialist-Transition Age Youth/Justice Programs/CFT</w:t>
      </w:r>
      <w:r>
        <w:rPr>
          <w:rStyle w:val="eop"/>
          <w:rFonts w:ascii="Calibri" w:eastAsiaTheme="majorEastAsia" w:hAnsi="Calibri" w:cs="Calibri"/>
          <w:sz w:val="22"/>
          <w:szCs w:val="22"/>
        </w:rPr>
        <w:t> </w:t>
      </w:r>
    </w:p>
    <w:p w14:paraId="61761BA6"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563C1"/>
          <w:sz w:val="22"/>
          <w:szCs w:val="22"/>
          <w:u w:val="single"/>
        </w:rPr>
        <w:t>Kim.Sevier@azblue.com</w:t>
      </w:r>
      <w:r>
        <w:rPr>
          <w:rStyle w:val="eop"/>
          <w:rFonts w:ascii="Calibri" w:eastAsiaTheme="majorEastAsia" w:hAnsi="Calibri" w:cs="Calibri"/>
          <w:color w:val="0563C1"/>
          <w:sz w:val="22"/>
          <w:szCs w:val="22"/>
        </w:rPr>
        <w:t> </w:t>
      </w:r>
    </w:p>
    <w:p w14:paraId="0B0FAAF1"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731D87C9"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Sarah Hester, MEd</w:t>
      </w:r>
      <w:r>
        <w:rPr>
          <w:rStyle w:val="eop"/>
          <w:rFonts w:ascii="Calibri" w:eastAsiaTheme="majorEastAsia" w:hAnsi="Calibri" w:cs="Calibri"/>
          <w:sz w:val="22"/>
          <w:szCs w:val="22"/>
        </w:rPr>
        <w:t> </w:t>
      </w:r>
    </w:p>
    <w:p w14:paraId="4EEF189D"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Children’s System of Care Clinical Programs Specialist-Behavioral Health in Schools/MMWIA </w:t>
      </w:r>
      <w:r>
        <w:rPr>
          <w:rStyle w:val="eop"/>
          <w:rFonts w:ascii="Calibri" w:eastAsiaTheme="majorEastAsia" w:hAnsi="Calibri" w:cs="Calibri"/>
          <w:sz w:val="22"/>
          <w:szCs w:val="22"/>
        </w:rPr>
        <w:t> </w:t>
      </w:r>
    </w:p>
    <w:p w14:paraId="45901CC5" w14:textId="77777777" w:rsidR="00D3482A" w:rsidRDefault="00545024" w:rsidP="00D3482A">
      <w:pPr>
        <w:pStyle w:val="paragraph"/>
        <w:spacing w:before="0" w:beforeAutospacing="0" w:after="0" w:afterAutospacing="0"/>
        <w:textAlignment w:val="baseline"/>
        <w:rPr>
          <w:rFonts w:ascii="Segoe UI" w:hAnsi="Segoe UI" w:cs="Segoe UI"/>
          <w:sz w:val="18"/>
          <w:szCs w:val="18"/>
        </w:rPr>
      </w:pPr>
      <w:hyperlink r:id="rId27" w:tgtFrame="_blank" w:history="1">
        <w:r w:rsidR="00D3482A">
          <w:rPr>
            <w:rStyle w:val="normaltextrun"/>
            <w:rFonts w:ascii="Calibri" w:hAnsi="Calibri" w:cs="Calibri"/>
            <w:color w:val="0563C1"/>
            <w:sz w:val="22"/>
            <w:szCs w:val="22"/>
            <w:u w:val="single"/>
          </w:rPr>
          <w:t>Sarah.Hester@azblue.com</w:t>
        </w:r>
      </w:hyperlink>
      <w:r w:rsidR="00D3482A">
        <w:rPr>
          <w:rStyle w:val="eop"/>
          <w:rFonts w:ascii="Calibri" w:eastAsiaTheme="majorEastAsia" w:hAnsi="Calibri" w:cs="Calibri"/>
          <w:sz w:val="22"/>
          <w:szCs w:val="22"/>
        </w:rPr>
        <w:t> </w:t>
      </w:r>
    </w:p>
    <w:p w14:paraId="44AC9452"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BC2F711"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John Gould, MS</w:t>
      </w:r>
      <w:r>
        <w:rPr>
          <w:rStyle w:val="eop"/>
          <w:rFonts w:ascii="Calibri" w:eastAsiaTheme="majorEastAsia" w:hAnsi="Calibri" w:cs="Calibri"/>
          <w:sz w:val="22"/>
          <w:szCs w:val="22"/>
        </w:rPr>
        <w:t> </w:t>
      </w:r>
    </w:p>
    <w:p w14:paraId="718D0284"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Prevention Administrator &amp; Adolescent Substance Abuse </w:t>
      </w:r>
      <w:r>
        <w:rPr>
          <w:rStyle w:val="eop"/>
          <w:rFonts w:ascii="Calibri" w:eastAsiaTheme="majorEastAsia" w:hAnsi="Calibri" w:cs="Calibri"/>
          <w:sz w:val="22"/>
          <w:szCs w:val="22"/>
        </w:rPr>
        <w:t> </w:t>
      </w:r>
    </w:p>
    <w:p w14:paraId="49A67CC3"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563C1"/>
          <w:sz w:val="22"/>
          <w:szCs w:val="22"/>
          <w:u w:val="single"/>
        </w:rPr>
        <w:t>John.Gould@azblue.com</w:t>
      </w:r>
      <w:r>
        <w:rPr>
          <w:rStyle w:val="eop"/>
          <w:rFonts w:ascii="Calibri" w:eastAsiaTheme="majorEastAsia" w:hAnsi="Calibri" w:cs="Calibri"/>
          <w:color w:val="0563C1"/>
          <w:sz w:val="22"/>
          <w:szCs w:val="22"/>
        </w:rPr>
        <w:t> </w:t>
      </w:r>
    </w:p>
    <w:p w14:paraId="130D1398"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7B55E05" w14:textId="1937068A" w:rsidR="00D3482A" w:rsidRDefault="00545024"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BCBSAZ-HEALTH CHOICE</w:t>
      </w:r>
      <w:r w:rsidR="00D3482A">
        <w:rPr>
          <w:rStyle w:val="normaltextrun"/>
          <w:rFonts w:ascii="Calibri" w:hAnsi="Calibri" w:cs="Calibri"/>
          <w:sz w:val="22"/>
          <w:szCs w:val="22"/>
        </w:rPr>
        <w:t xml:space="preserve"> Switchboard</w:t>
      </w:r>
      <w:r w:rsidR="00D3482A">
        <w:rPr>
          <w:rStyle w:val="eop"/>
          <w:rFonts w:ascii="Calibri" w:eastAsiaTheme="majorEastAsia" w:hAnsi="Calibri" w:cs="Calibri"/>
          <w:sz w:val="22"/>
          <w:szCs w:val="22"/>
        </w:rPr>
        <w:t> </w:t>
      </w:r>
    </w:p>
    <w:p w14:paraId="03E4E1AD"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928-774-7128</w:t>
      </w:r>
      <w:r>
        <w:rPr>
          <w:rStyle w:val="eop"/>
          <w:rFonts w:ascii="Calibri" w:eastAsiaTheme="majorEastAsia" w:hAnsi="Calibri" w:cs="Calibri"/>
          <w:sz w:val="22"/>
          <w:szCs w:val="22"/>
        </w:rPr>
        <w:t> </w:t>
      </w:r>
    </w:p>
    <w:p w14:paraId="7EB26710"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D28BA04" w14:textId="5414D9C3" w:rsidR="00D3482A" w:rsidRDefault="00545024"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BCBSAZ-HEALTH CHOICE</w:t>
      </w:r>
      <w:r w:rsidR="00D3482A">
        <w:rPr>
          <w:rStyle w:val="normaltextrun"/>
          <w:rFonts w:ascii="Calibri" w:hAnsi="Calibri" w:cs="Calibri"/>
          <w:sz w:val="22"/>
          <w:szCs w:val="22"/>
        </w:rPr>
        <w:t xml:space="preserve"> Customer Service</w:t>
      </w:r>
      <w:r w:rsidR="00D3482A">
        <w:rPr>
          <w:rStyle w:val="eop"/>
          <w:rFonts w:ascii="Calibri" w:eastAsiaTheme="majorEastAsia" w:hAnsi="Calibri" w:cs="Calibri"/>
          <w:sz w:val="22"/>
          <w:szCs w:val="22"/>
        </w:rPr>
        <w:t> </w:t>
      </w:r>
    </w:p>
    <w:p w14:paraId="3E74DFD4"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1-800-640-2123</w:t>
      </w:r>
      <w:r>
        <w:rPr>
          <w:rStyle w:val="eop"/>
          <w:rFonts w:ascii="Calibri" w:eastAsiaTheme="majorEastAsia" w:hAnsi="Calibri" w:cs="Calibri"/>
          <w:sz w:val="22"/>
          <w:szCs w:val="22"/>
        </w:rPr>
        <w:t> </w:t>
      </w:r>
    </w:p>
    <w:p w14:paraId="24BBA095"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D0C426E" w14:textId="06785DDB" w:rsidR="00D3482A" w:rsidRDefault="00545024"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BCBSAZ-HEALTH CHOICE</w:t>
      </w:r>
      <w:r w:rsidR="00D3482A">
        <w:rPr>
          <w:rStyle w:val="normaltextrun"/>
          <w:rFonts w:ascii="Calibri" w:hAnsi="Calibri" w:cs="Calibri"/>
          <w:sz w:val="22"/>
          <w:szCs w:val="22"/>
        </w:rPr>
        <w:t xml:space="preserve"> Crisis Line </w:t>
      </w:r>
      <w:r w:rsidR="00D3482A">
        <w:rPr>
          <w:rStyle w:val="eop"/>
          <w:rFonts w:ascii="Calibri" w:eastAsiaTheme="majorEastAsia" w:hAnsi="Calibri" w:cs="Calibri"/>
          <w:sz w:val="22"/>
          <w:szCs w:val="22"/>
        </w:rPr>
        <w:t> </w:t>
      </w:r>
    </w:p>
    <w:p w14:paraId="6A5D48AE"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1-877-756-4090</w:t>
      </w:r>
      <w:r>
        <w:rPr>
          <w:rStyle w:val="eop"/>
          <w:rFonts w:ascii="Calibri" w:eastAsiaTheme="majorEastAsia" w:hAnsi="Calibri" w:cs="Calibri"/>
          <w:sz w:val="22"/>
          <w:szCs w:val="22"/>
        </w:rPr>
        <w:t> </w:t>
      </w:r>
    </w:p>
    <w:p w14:paraId="17BA296F"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BD44237" w14:textId="0E23DC1A" w:rsidR="00D3482A" w:rsidRDefault="00545024"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BCBSAZ-HEALTH CHOICE</w:t>
      </w:r>
      <w:r w:rsidR="00D3482A">
        <w:rPr>
          <w:rStyle w:val="normaltextrun"/>
          <w:rFonts w:ascii="Calibri" w:hAnsi="Calibri" w:cs="Calibri"/>
          <w:sz w:val="22"/>
          <w:szCs w:val="22"/>
        </w:rPr>
        <w:t xml:space="preserve"> Pharmacy </w:t>
      </w:r>
      <w:proofErr w:type="spellStart"/>
      <w:r w:rsidR="00D3482A">
        <w:rPr>
          <w:rStyle w:val="normaltextrun"/>
          <w:rFonts w:ascii="Calibri" w:hAnsi="Calibri" w:cs="Calibri"/>
          <w:sz w:val="22"/>
          <w:szCs w:val="22"/>
        </w:rPr>
        <w:t>HelpDesk</w:t>
      </w:r>
      <w:proofErr w:type="spellEnd"/>
      <w:r w:rsidR="00D3482A">
        <w:rPr>
          <w:rStyle w:val="eop"/>
          <w:rFonts w:ascii="Calibri" w:eastAsiaTheme="majorEastAsia" w:hAnsi="Calibri" w:cs="Calibri"/>
          <w:sz w:val="22"/>
          <w:szCs w:val="22"/>
        </w:rPr>
        <w:t> </w:t>
      </w:r>
    </w:p>
    <w:p w14:paraId="78FD2F57" w14:textId="77777777" w:rsidR="00D3482A" w:rsidRDefault="00D3482A" w:rsidP="00D348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1-877-923-1400, Option #2</w:t>
      </w:r>
      <w:r>
        <w:rPr>
          <w:rStyle w:val="eop"/>
          <w:rFonts w:ascii="Calibri" w:eastAsiaTheme="majorEastAsia" w:hAnsi="Calibri" w:cs="Calibri"/>
          <w:sz w:val="22"/>
          <w:szCs w:val="22"/>
        </w:rPr>
        <w:t> </w:t>
      </w:r>
    </w:p>
    <w:p w14:paraId="2DD48516" w14:textId="6A40E007" w:rsidR="00D86AC3" w:rsidRPr="00595060" w:rsidRDefault="00D86AC3" w:rsidP="00D3482A">
      <w:pPr>
        <w:pStyle w:val="Heading1"/>
      </w:pPr>
    </w:p>
    <w:sectPr w:rsidR="00D86AC3" w:rsidRPr="0059506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E8AB" w14:textId="77777777" w:rsidR="00B77245" w:rsidRDefault="00B77245" w:rsidP="00595060">
      <w:pPr>
        <w:spacing w:after="0" w:line="240" w:lineRule="auto"/>
      </w:pPr>
      <w:r>
        <w:separator/>
      </w:r>
    </w:p>
  </w:endnote>
  <w:endnote w:type="continuationSeparator" w:id="0">
    <w:p w14:paraId="20B8C4CD" w14:textId="77777777" w:rsidR="00B77245" w:rsidRDefault="00B77245" w:rsidP="00595060">
      <w:pPr>
        <w:spacing w:after="0" w:line="240" w:lineRule="auto"/>
      </w:pPr>
      <w:r>
        <w:continuationSeparator/>
      </w:r>
    </w:p>
  </w:endnote>
  <w:endnote w:type="continuationNotice" w:id="1">
    <w:p w14:paraId="4176C0C3" w14:textId="77777777" w:rsidR="00B77245" w:rsidRDefault="00B77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6376"/>
      <w:docPartObj>
        <w:docPartGallery w:val="Page Numbers (Bottom of Page)"/>
        <w:docPartUnique/>
      </w:docPartObj>
    </w:sdtPr>
    <w:sdtEndPr/>
    <w:sdtContent>
      <w:sdt>
        <w:sdtPr>
          <w:id w:val="1745216671"/>
          <w:docPartObj>
            <w:docPartGallery w:val="Page Numbers (Top of Page)"/>
            <w:docPartUnique/>
          </w:docPartObj>
        </w:sdtPr>
        <w:sdtEndPr/>
        <w:sdtContent>
          <w:p w14:paraId="6248D883" w14:textId="77777777" w:rsidR="0019427A" w:rsidRDefault="0019427A">
            <w:pPr>
              <w:pStyle w:val="Footer"/>
              <w:jc w:val="right"/>
            </w:pPr>
            <w:r>
              <w:rPr>
                <w:noProof/>
              </w:rPr>
              <mc:AlternateContent>
                <mc:Choice Requires="wps">
                  <w:drawing>
                    <wp:anchor distT="45720" distB="45720" distL="114300" distR="114300" simplePos="0" relativeHeight="251658241" behindDoc="0" locked="0" layoutInCell="1" allowOverlap="1" wp14:anchorId="61AC5A09" wp14:editId="2C070242">
                      <wp:simplePos x="0" y="0"/>
                      <wp:positionH relativeFrom="column">
                        <wp:posOffset>-781050</wp:posOffset>
                      </wp:positionH>
                      <wp:positionV relativeFrom="paragraph">
                        <wp:posOffset>-181610</wp:posOffset>
                      </wp:positionV>
                      <wp:extent cx="5781675" cy="5524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rgbClr val="FFFFFF"/>
                              </a:solidFill>
                              <a:ln w="9525">
                                <a:noFill/>
                                <a:miter lim="800000"/>
                                <a:headEnd/>
                                <a:tailEnd/>
                              </a:ln>
                            </wps:spPr>
                            <wps:txbx>
                              <w:txbxContent>
                                <w:p w14:paraId="712FE527" w14:textId="57FAA1B2" w:rsidR="0019427A" w:rsidRDefault="009376D2" w:rsidP="00F60BB6">
                                  <w:r>
                                    <w:t>5/</w:t>
                                  </w:r>
                                  <w:r w:rsidR="00BA4B1B">
                                    <w:t>16/2022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C5A09" id="_x0000_t202" coordsize="21600,21600" o:spt="202" path="m,l,21600r21600,l21600,xe">
                      <v:stroke joinstyle="miter"/>
                      <v:path gradientshapeok="t" o:connecttype="rect"/>
                    </v:shapetype>
                    <v:shape id="_x0000_s1027" type="#_x0000_t202" style="position:absolute;left:0;text-align:left;margin-left:-61.5pt;margin-top:-14.3pt;width:455.25pt;height:4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" stroked="f">
                      <v:textbox>
                        <w:txbxContent>
                          <w:p w14:paraId="712FE527" w14:textId="57FAA1B2" w:rsidR="0019427A" w:rsidRDefault="009376D2" w:rsidP="00F60BB6">
                            <w:r>
                              <w:t>5/</w:t>
                            </w:r>
                            <w:r w:rsidR="00BA4B1B">
                              <w:t>16/2022</w:t>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B35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599">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E383" w14:textId="76C1827E" w:rsidR="006A52B7" w:rsidRDefault="006A52B7">
    <w:pPr>
      <w:pStyle w:val="Footer"/>
    </w:pPr>
    <w:r>
      <w:t>5/16/2022</w:t>
    </w:r>
  </w:p>
  <w:p w14:paraId="10298646" w14:textId="77777777" w:rsidR="006A52B7" w:rsidRDefault="006A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37151"/>
      <w:docPartObj>
        <w:docPartGallery w:val="Page Numbers (Bottom of Page)"/>
        <w:docPartUnique/>
      </w:docPartObj>
    </w:sdtPr>
    <w:sdtEndPr/>
    <w:sdtContent>
      <w:sdt>
        <w:sdtPr>
          <w:id w:val="749467574"/>
          <w:docPartObj>
            <w:docPartGallery w:val="Page Numbers (Top of Page)"/>
            <w:docPartUnique/>
          </w:docPartObj>
        </w:sdtPr>
        <w:sdtEndPr/>
        <w:sdtContent>
          <w:p w14:paraId="3FAF3E49" w14:textId="77777777" w:rsidR="00F11066" w:rsidRDefault="00F11066">
            <w:pPr>
              <w:pStyle w:val="Footer"/>
              <w:jc w:val="right"/>
            </w:pPr>
            <w:r>
              <w:rPr>
                <w:noProof/>
              </w:rPr>
              <mc:AlternateContent>
                <mc:Choice Requires="wps">
                  <w:drawing>
                    <wp:anchor distT="45720" distB="45720" distL="114300" distR="114300" simplePos="0" relativeHeight="251658240" behindDoc="0" locked="0" layoutInCell="1" allowOverlap="1" wp14:anchorId="40F558AD" wp14:editId="1F57BCBE">
                      <wp:simplePos x="0" y="0"/>
                      <wp:positionH relativeFrom="column">
                        <wp:posOffset>-781050</wp:posOffset>
                      </wp:positionH>
                      <wp:positionV relativeFrom="paragraph">
                        <wp:posOffset>-181610</wp:posOffset>
                      </wp:positionV>
                      <wp:extent cx="5781675" cy="5524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rgbClr val="FFFFFF"/>
                              </a:solidFill>
                              <a:ln w="9525">
                                <a:noFill/>
                                <a:miter lim="800000"/>
                                <a:headEnd/>
                                <a:tailEnd/>
                              </a:ln>
                            </wps:spPr>
                            <wps:txbx>
                              <w:txbxContent>
                                <w:p w14:paraId="365D987A" w14:textId="32581983" w:rsidR="00F11066" w:rsidRDefault="00F11066" w:rsidP="00F60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558AD" id="_x0000_t202" coordsize="21600,21600" o:spt="202" path="m,l,21600r21600,l21600,xe">
                      <v:stroke joinstyle="miter"/>
                      <v:path gradientshapeok="t" o:connecttype="rect"/>
                    </v:shapetype>
                    <v:shape id="_x0000_s1028" type="#_x0000_t202" style="position:absolute;left:0;text-align:left;margin-left:-61.5pt;margin-top:-14.3pt;width:455.2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" stroked="f">
                      <v:textbox>
                        <w:txbxContent>
                          <w:p w14:paraId="365D987A" w14:textId="32581983" w:rsidR="00F11066" w:rsidRDefault="00F11066" w:rsidP="00F60BB6"/>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CC74D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4DA">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5724" w14:textId="77777777" w:rsidR="00B77245" w:rsidRDefault="00B77245" w:rsidP="00595060">
      <w:pPr>
        <w:spacing w:after="0" w:line="240" w:lineRule="auto"/>
      </w:pPr>
      <w:r>
        <w:separator/>
      </w:r>
    </w:p>
  </w:footnote>
  <w:footnote w:type="continuationSeparator" w:id="0">
    <w:p w14:paraId="545B002F" w14:textId="77777777" w:rsidR="00B77245" w:rsidRDefault="00B77245" w:rsidP="00595060">
      <w:pPr>
        <w:spacing w:after="0" w:line="240" w:lineRule="auto"/>
      </w:pPr>
      <w:r>
        <w:continuationSeparator/>
      </w:r>
    </w:p>
  </w:footnote>
  <w:footnote w:type="continuationNotice" w:id="1">
    <w:p w14:paraId="51BA1F66" w14:textId="77777777" w:rsidR="00B77245" w:rsidRDefault="00B77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0DDD" w14:textId="77777777" w:rsidR="0019427A" w:rsidRDefault="0019427A" w:rsidP="006E0C0C">
    <w:pPr>
      <w:pStyle w:val="Header"/>
      <w:jc w:val="center"/>
    </w:pPr>
  </w:p>
  <w:p w14:paraId="535BCB80" w14:textId="77777777" w:rsidR="0019427A" w:rsidRDefault="0019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EBB5" w14:textId="7A47184D" w:rsidR="0019427A" w:rsidRDefault="00B866AA" w:rsidP="006E0C0C">
    <w:pPr>
      <w:pStyle w:val="Header"/>
      <w:jc w:val="center"/>
    </w:pPr>
    <w:r>
      <w:rPr>
        <w:noProof/>
      </w:rPr>
      <w:drawing>
        <wp:inline distT="0" distB="0" distL="0" distR="0" wp14:anchorId="147C46C0" wp14:editId="06CAC2F2">
          <wp:extent cx="3909009" cy="99896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32896" cy="1005073"/>
                  </a:xfrm>
                  <a:prstGeom prst="rect">
                    <a:avLst/>
                  </a:prstGeom>
                  <a:noFill/>
                  <a:ln>
                    <a:noFill/>
                  </a:ln>
                </pic:spPr>
              </pic:pic>
            </a:graphicData>
          </a:graphic>
        </wp:inline>
      </w:drawing>
    </w:r>
  </w:p>
  <w:p w14:paraId="6FAE6EB2" w14:textId="77777777" w:rsidR="0019427A" w:rsidRDefault="0019427A" w:rsidP="006E0C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1300" w14:textId="3EC2DE96" w:rsidR="00F11066" w:rsidRDefault="00F11066">
    <w:pPr>
      <w:pStyle w:val="Header"/>
      <w:jc w:val="right"/>
    </w:pPr>
  </w:p>
  <w:p w14:paraId="2EECCFD3" w14:textId="77777777" w:rsidR="00F11066" w:rsidRDefault="00F11066" w:rsidP="001942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A7E"/>
    <w:multiLevelType w:val="hybridMultilevel"/>
    <w:tmpl w:val="8FB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73C8"/>
    <w:multiLevelType w:val="hybridMultilevel"/>
    <w:tmpl w:val="25B0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608C"/>
    <w:multiLevelType w:val="hybridMultilevel"/>
    <w:tmpl w:val="2C02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B48D3"/>
    <w:multiLevelType w:val="hybridMultilevel"/>
    <w:tmpl w:val="DFC89A6A"/>
    <w:lvl w:ilvl="0" w:tplc="04090011">
      <w:start w:val="1"/>
      <w:numFmt w:val="decimal"/>
      <w:lvlText w:val="%1)"/>
      <w:lvlJc w:val="left"/>
      <w:pPr>
        <w:ind w:left="720" w:hanging="360"/>
      </w:pPr>
      <w:rPr>
        <w:rFonts w:hint="default"/>
      </w:rPr>
    </w:lvl>
    <w:lvl w:ilvl="1" w:tplc="672C7D7E">
      <w:start w:val="3"/>
      <w:numFmt w:val="bullet"/>
      <w:lvlText w:val="•"/>
      <w:lvlJc w:val="left"/>
      <w:pPr>
        <w:ind w:left="1440" w:hanging="360"/>
      </w:pPr>
      <w:rPr>
        <w:rFonts w:ascii="Calibri" w:eastAsiaTheme="minorHAnsi" w:hAnsi="Calibri" w:cstheme="minorBidi" w:hint="default"/>
      </w:rPr>
    </w:lvl>
    <w:lvl w:ilvl="2" w:tplc="829AB9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C59"/>
    <w:multiLevelType w:val="hybridMultilevel"/>
    <w:tmpl w:val="B030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F29F0"/>
    <w:multiLevelType w:val="hybridMultilevel"/>
    <w:tmpl w:val="080AC1C0"/>
    <w:lvl w:ilvl="0" w:tplc="04090001">
      <w:start w:val="1"/>
      <w:numFmt w:val="bullet"/>
      <w:lvlText w:val=""/>
      <w:lvlJc w:val="left"/>
      <w:pPr>
        <w:ind w:left="1080" w:hanging="360"/>
      </w:pPr>
      <w:rPr>
        <w:rFonts w:ascii="Symbol" w:hAnsi="Symbol" w:hint="default"/>
      </w:rPr>
    </w:lvl>
    <w:lvl w:ilvl="1" w:tplc="672C7D7E">
      <w:start w:val="3"/>
      <w:numFmt w:val="bullet"/>
      <w:lvlText w:val="•"/>
      <w:lvlJc w:val="left"/>
      <w:pPr>
        <w:ind w:left="1800" w:hanging="360"/>
      </w:pPr>
      <w:rPr>
        <w:rFonts w:ascii="Calibri" w:eastAsiaTheme="minorHAnsi" w:hAnsi="Calibri" w:cstheme="minorBidi" w:hint="default"/>
      </w:rPr>
    </w:lvl>
    <w:lvl w:ilvl="2" w:tplc="829AB96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26F53"/>
    <w:multiLevelType w:val="hybridMultilevel"/>
    <w:tmpl w:val="44A4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40F19"/>
    <w:multiLevelType w:val="hybridMultilevel"/>
    <w:tmpl w:val="B59E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72DDB"/>
    <w:multiLevelType w:val="hybridMultilevel"/>
    <w:tmpl w:val="B2C2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234F5"/>
    <w:multiLevelType w:val="hybridMultilevel"/>
    <w:tmpl w:val="A4A6D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824B9"/>
    <w:multiLevelType w:val="hybridMultilevel"/>
    <w:tmpl w:val="E7C6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511E2F"/>
    <w:multiLevelType w:val="hybridMultilevel"/>
    <w:tmpl w:val="3CB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A4A63"/>
    <w:multiLevelType w:val="hybridMultilevel"/>
    <w:tmpl w:val="D75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120FD"/>
    <w:multiLevelType w:val="hybridMultilevel"/>
    <w:tmpl w:val="007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1556E"/>
    <w:multiLevelType w:val="multilevel"/>
    <w:tmpl w:val="3AA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A430F"/>
    <w:multiLevelType w:val="hybridMultilevel"/>
    <w:tmpl w:val="C4AEBC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29B2568"/>
    <w:multiLevelType w:val="hybridMultilevel"/>
    <w:tmpl w:val="72F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C1F03"/>
    <w:multiLevelType w:val="hybridMultilevel"/>
    <w:tmpl w:val="BB7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870F1"/>
    <w:multiLevelType w:val="hybridMultilevel"/>
    <w:tmpl w:val="37D09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3"/>
  </w:num>
  <w:num w:numId="3">
    <w:abstractNumId w:val="1"/>
  </w:num>
  <w:num w:numId="4">
    <w:abstractNumId w:val="16"/>
  </w:num>
  <w:num w:numId="5">
    <w:abstractNumId w:val="18"/>
  </w:num>
  <w:num w:numId="6">
    <w:abstractNumId w:val="8"/>
  </w:num>
  <w:num w:numId="7">
    <w:abstractNumId w:val="12"/>
  </w:num>
  <w:num w:numId="8">
    <w:abstractNumId w:val="10"/>
  </w:num>
  <w:num w:numId="9">
    <w:abstractNumId w:val="5"/>
  </w:num>
  <w:num w:numId="10">
    <w:abstractNumId w:val="9"/>
  </w:num>
  <w:num w:numId="11">
    <w:abstractNumId w:val="2"/>
  </w:num>
  <w:num w:numId="12">
    <w:abstractNumId w:val="14"/>
  </w:num>
  <w:num w:numId="13">
    <w:abstractNumId w:val="11"/>
  </w:num>
  <w:num w:numId="14">
    <w:abstractNumId w:val="4"/>
  </w:num>
  <w:num w:numId="15">
    <w:abstractNumId w:val="15"/>
  </w:num>
  <w:num w:numId="16">
    <w:abstractNumId w:val="7"/>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60"/>
    <w:rsid w:val="000005E0"/>
    <w:rsid w:val="000006D4"/>
    <w:rsid w:val="00000DA0"/>
    <w:rsid w:val="00002AB3"/>
    <w:rsid w:val="00046A46"/>
    <w:rsid w:val="00057B62"/>
    <w:rsid w:val="00072128"/>
    <w:rsid w:val="00080581"/>
    <w:rsid w:val="00090BD8"/>
    <w:rsid w:val="0009240F"/>
    <w:rsid w:val="000A41E8"/>
    <w:rsid w:val="000B27CA"/>
    <w:rsid w:val="000E2D17"/>
    <w:rsid w:val="000E3C6C"/>
    <w:rsid w:val="000E5033"/>
    <w:rsid w:val="000E7ED7"/>
    <w:rsid w:val="000F47DF"/>
    <w:rsid w:val="000F60A4"/>
    <w:rsid w:val="00100C69"/>
    <w:rsid w:val="00114E60"/>
    <w:rsid w:val="0013028F"/>
    <w:rsid w:val="00132779"/>
    <w:rsid w:val="00137AA3"/>
    <w:rsid w:val="00162639"/>
    <w:rsid w:val="00184B9B"/>
    <w:rsid w:val="0018672D"/>
    <w:rsid w:val="0019427A"/>
    <w:rsid w:val="001A4F8C"/>
    <w:rsid w:val="001D38A6"/>
    <w:rsid w:val="001D4ABA"/>
    <w:rsid w:val="001E4601"/>
    <w:rsid w:val="001F6A53"/>
    <w:rsid w:val="00222129"/>
    <w:rsid w:val="00233E5B"/>
    <w:rsid w:val="002435F5"/>
    <w:rsid w:val="00256E78"/>
    <w:rsid w:val="0026175E"/>
    <w:rsid w:val="00274AF6"/>
    <w:rsid w:val="00277229"/>
    <w:rsid w:val="002A5892"/>
    <w:rsid w:val="002A6CA3"/>
    <w:rsid w:val="002B2981"/>
    <w:rsid w:val="002B4406"/>
    <w:rsid w:val="002B4BEA"/>
    <w:rsid w:val="002B71AC"/>
    <w:rsid w:val="002C57EE"/>
    <w:rsid w:val="002E3F8C"/>
    <w:rsid w:val="002E45F1"/>
    <w:rsid w:val="002E5F85"/>
    <w:rsid w:val="002F0A18"/>
    <w:rsid w:val="00307E65"/>
    <w:rsid w:val="00307FE7"/>
    <w:rsid w:val="00323449"/>
    <w:rsid w:val="00340F2B"/>
    <w:rsid w:val="003974C7"/>
    <w:rsid w:val="003B2153"/>
    <w:rsid w:val="003B29A1"/>
    <w:rsid w:val="003B7F6B"/>
    <w:rsid w:val="003C1477"/>
    <w:rsid w:val="003C6C60"/>
    <w:rsid w:val="003D3AC4"/>
    <w:rsid w:val="003D7DD6"/>
    <w:rsid w:val="003E7974"/>
    <w:rsid w:val="003F3132"/>
    <w:rsid w:val="003F710E"/>
    <w:rsid w:val="003F7A2D"/>
    <w:rsid w:val="00401410"/>
    <w:rsid w:val="00407157"/>
    <w:rsid w:val="00430963"/>
    <w:rsid w:val="00443A82"/>
    <w:rsid w:val="00457E4D"/>
    <w:rsid w:val="00474DF6"/>
    <w:rsid w:val="004773AF"/>
    <w:rsid w:val="00491F04"/>
    <w:rsid w:val="00492D6A"/>
    <w:rsid w:val="00495313"/>
    <w:rsid w:val="00496200"/>
    <w:rsid w:val="00496CAB"/>
    <w:rsid w:val="00496D70"/>
    <w:rsid w:val="004A1FCB"/>
    <w:rsid w:val="004A461D"/>
    <w:rsid w:val="004A6571"/>
    <w:rsid w:val="004B1075"/>
    <w:rsid w:val="004B27CF"/>
    <w:rsid w:val="004B6557"/>
    <w:rsid w:val="004C0D58"/>
    <w:rsid w:val="004C245D"/>
    <w:rsid w:val="004C713D"/>
    <w:rsid w:val="004D7E42"/>
    <w:rsid w:val="00500828"/>
    <w:rsid w:val="00503A18"/>
    <w:rsid w:val="005056F8"/>
    <w:rsid w:val="00511CBF"/>
    <w:rsid w:val="005141D7"/>
    <w:rsid w:val="00535699"/>
    <w:rsid w:val="00540B01"/>
    <w:rsid w:val="00545024"/>
    <w:rsid w:val="00561513"/>
    <w:rsid w:val="00561EE7"/>
    <w:rsid w:val="00577A83"/>
    <w:rsid w:val="00577E10"/>
    <w:rsid w:val="0059085C"/>
    <w:rsid w:val="00595060"/>
    <w:rsid w:val="005C1C06"/>
    <w:rsid w:val="005C2E00"/>
    <w:rsid w:val="005D12CE"/>
    <w:rsid w:val="005F6B92"/>
    <w:rsid w:val="00620147"/>
    <w:rsid w:val="00665F46"/>
    <w:rsid w:val="006713B5"/>
    <w:rsid w:val="0067141D"/>
    <w:rsid w:val="00672540"/>
    <w:rsid w:val="00677B54"/>
    <w:rsid w:val="00693476"/>
    <w:rsid w:val="00693D16"/>
    <w:rsid w:val="0069424E"/>
    <w:rsid w:val="006A52B7"/>
    <w:rsid w:val="006B0857"/>
    <w:rsid w:val="006C0FCB"/>
    <w:rsid w:val="006C4F24"/>
    <w:rsid w:val="006C6B3E"/>
    <w:rsid w:val="006D00A1"/>
    <w:rsid w:val="006D148E"/>
    <w:rsid w:val="006E0C0C"/>
    <w:rsid w:val="006E24CA"/>
    <w:rsid w:val="006F6AB4"/>
    <w:rsid w:val="007164C4"/>
    <w:rsid w:val="0072070A"/>
    <w:rsid w:val="00722862"/>
    <w:rsid w:val="0074380E"/>
    <w:rsid w:val="00752EDE"/>
    <w:rsid w:val="007638EF"/>
    <w:rsid w:val="00763F57"/>
    <w:rsid w:val="00764234"/>
    <w:rsid w:val="00790CE3"/>
    <w:rsid w:val="00794063"/>
    <w:rsid w:val="00794EF1"/>
    <w:rsid w:val="00796896"/>
    <w:rsid w:val="007B4A71"/>
    <w:rsid w:val="007C46BC"/>
    <w:rsid w:val="007F3ADF"/>
    <w:rsid w:val="007F600E"/>
    <w:rsid w:val="008000F9"/>
    <w:rsid w:val="008062CE"/>
    <w:rsid w:val="00822947"/>
    <w:rsid w:val="00832E9D"/>
    <w:rsid w:val="0084203D"/>
    <w:rsid w:val="00854E5D"/>
    <w:rsid w:val="00856C59"/>
    <w:rsid w:val="00863924"/>
    <w:rsid w:val="0086594E"/>
    <w:rsid w:val="008664BB"/>
    <w:rsid w:val="00872A9A"/>
    <w:rsid w:val="00891393"/>
    <w:rsid w:val="00895A5F"/>
    <w:rsid w:val="008B012F"/>
    <w:rsid w:val="008B3599"/>
    <w:rsid w:val="008B4257"/>
    <w:rsid w:val="008D56D7"/>
    <w:rsid w:val="008D5A4C"/>
    <w:rsid w:val="00901DF7"/>
    <w:rsid w:val="00906E11"/>
    <w:rsid w:val="00914308"/>
    <w:rsid w:val="00931710"/>
    <w:rsid w:val="00932B91"/>
    <w:rsid w:val="0093609E"/>
    <w:rsid w:val="009376D2"/>
    <w:rsid w:val="00950306"/>
    <w:rsid w:val="009610F5"/>
    <w:rsid w:val="00976006"/>
    <w:rsid w:val="00981187"/>
    <w:rsid w:val="00984282"/>
    <w:rsid w:val="00994DEA"/>
    <w:rsid w:val="009A21DF"/>
    <w:rsid w:val="009C6206"/>
    <w:rsid w:val="009C7604"/>
    <w:rsid w:val="009F1E36"/>
    <w:rsid w:val="00A01B3E"/>
    <w:rsid w:val="00A10D79"/>
    <w:rsid w:val="00A17E29"/>
    <w:rsid w:val="00A23179"/>
    <w:rsid w:val="00A24E17"/>
    <w:rsid w:val="00A45569"/>
    <w:rsid w:val="00A46C1A"/>
    <w:rsid w:val="00A5514F"/>
    <w:rsid w:val="00A663C9"/>
    <w:rsid w:val="00A7199E"/>
    <w:rsid w:val="00A84333"/>
    <w:rsid w:val="00A85060"/>
    <w:rsid w:val="00A9375C"/>
    <w:rsid w:val="00A97866"/>
    <w:rsid w:val="00AA2C7C"/>
    <w:rsid w:val="00AB1BF1"/>
    <w:rsid w:val="00AB1E13"/>
    <w:rsid w:val="00AB2DFB"/>
    <w:rsid w:val="00AB39E1"/>
    <w:rsid w:val="00AC52E9"/>
    <w:rsid w:val="00B0227F"/>
    <w:rsid w:val="00B303D7"/>
    <w:rsid w:val="00B4645F"/>
    <w:rsid w:val="00B56457"/>
    <w:rsid w:val="00B72C9E"/>
    <w:rsid w:val="00B77245"/>
    <w:rsid w:val="00B866AA"/>
    <w:rsid w:val="00B90CC4"/>
    <w:rsid w:val="00B93005"/>
    <w:rsid w:val="00B968C3"/>
    <w:rsid w:val="00BA4B1B"/>
    <w:rsid w:val="00BA5FCE"/>
    <w:rsid w:val="00BB1C42"/>
    <w:rsid w:val="00BB22D5"/>
    <w:rsid w:val="00BB4B0C"/>
    <w:rsid w:val="00BC2AD6"/>
    <w:rsid w:val="00BC32D7"/>
    <w:rsid w:val="00BC33A0"/>
    <w:rsid w:val="00BC544E"/>
    <w:rsid w:val="00BC6D4F"/>
    <w:rsid w:val="00BC70FE"/>
    <w:rsid w:val="00BE66F1"/>
    <w:rsid w:val="00C054DD"/>
    <w:rsid w:val="00C13467"/>
    <w:rsid w:val="00C312B8"/>
    <w:rsid w:val="00C4027D"/>
    <w:rsid w:val="00C521CD"/>
    <w:rsid w:val="00C57528"/>
    <w:rsid w:val="00C778D1"/>
    <w:rsid w:val="00C8061B"/>
    <w:rsid w:val="00C873D8"/>
    <w:rsid w:val="00CB2399"/>
    <w:rsid w:val="00CB3DD8"/>
    <w:rsid w:val="00CC74DA"/>
    <w:rsid w:val="00CE0F35"/>
    <w:rsid w:val="00CE5E49"/>
    <w:rsid w:val="00CF5516"/>
    <w:rsid w:val="00D1072F"/>
    <w:rsid w:val="00D15468"/>
    <w:rsid w:val="00D205A5"/>
    <w:rsid w:val="00D3482A"/>
    <w:rsid w:val="00D357C9"/>
    <w:rsid w:val="00D529FD"/>
    <w:rsid w:val="00D62F2F"/>
    <w:rsid w:val="00D86AC3"/>
    <w:rsid w:val="00DA5E34"/>
    <w:rsid w:val="00DD1D08"/>
    <w:rsid w:val="00DD2F58"/>
    <w:rsid w:val="00E05F9B"/>
    <w:rsid w:val="00E32E43"/>
    <w:rsid w:val="00E40BD5"/>
    <w:rsid w:val="00E60A44"/>
    <w:rsid w:val="00E874D4"/>
    <w:rsid w:val="00E95761"/>
    <w:rsid w:val="00EC17EB"/>
    <w:rsid w:val="00EE4261"/>
    <w:rsid w:val="00F01DD0"/>
    <w:rsid w:val="00F047EE"/>
    <w:rsid w:val="00F11066"/>
    <w:rsid w:val="00F1116B"/>
    <w:rsid w:val="00F2341C"/>
    <w:rsid w:val="00F237AE"/>
    <w:rsid w:val="00F37DA7"/>
    <w:rsid w:val="00F42E42"/>
    <w:rsid w:val="00F44F37"/>
    <w:rsid w:val="00F60BB6"/>
    <w:rsid w:val="00F71716"/>
    <w:rsid w:val="00F92315"/>
    <w:rsid w:val="00FB6009"/>
    <w:rsid w:val="00FD2AAA"/>
    <w:rsid w:val="00FF1853"/>
    <w:rsid w:val="00FF67B4"/>
    <w:rsid w:val="00FF7C44"/>
    <w:rsid w:val="0BF2E4C5"/>
    <w:rsid w:val="16DE664C"/>
    <w:rsid w:val="17A2C680"/>
    <w:rsid w:val="3486327B"/>
    <w:rsid w:val="38B19630"/>
    <w:rsid w:val="3967F07A"/>
    <w:rsid w:val="3AA07129"/>
    <w:rsid w:val="40A37FB8"/>
    <w:rsid w:val="43F448D7"/>
    <w:rsid w:val="45EB7C5F"/>
    <w:rsid w:val="4712C13C"/>
    <w:rsid w:val="4AE13495"/>
    <w:rsid w:val="525573E3"/>
    <w:rsid w:val="5A68734E"/>
    <w:rsid w:val="5AFFE3BF"/>
    <w:rsid w:val="5B3B205E"/>
    <w:rsid w:val="5B8E2AF6"/>
    <w:rsid w:val="68E2C6B7"/>
    <w:rsid w:val="6E33E214"/>
    <w:rsid w:val="769BE455"/>
    <w:rsid w:val="7837B4B6"/>
    <w:rsid w:val="79D38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7FB34"/>
  <w15:chartTrackingRefBased/>
  <w15:docId w15:val="{09D295A4-D949-4F6D-85A6-4D400F88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5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50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60"/>
  </w:style>
  <w:style w:type="paragraph" w:styleId="Footer">
    <w:name w:val="footer"/>
    <w:basedOn w:val="Normal"/>
    <w:link w:val="FooterChar"/>
    <w:uiPriority w:val="99"/>
    <w:unhideWhenUsed/>
    <w:rsid w:val="0059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60"/>
  </w:style>
  <w:style w:type="character" w:customStyle="1" w:styleId="Heading1Char">
    <w:name w:val="Heading 1 Char"/>
    <w:basedOn w:val="DefaultParagraphFont"/>
    <w:link w:val="Heading1"/>
    <w:uiPriority w:val="9"/>
    <w:rsid w:val="005950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506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95060"/>
    <w:rPr>
      <w:b/>
      <w:bCs/>
    </w:rPr>
  </w:style>
  <w:style w:type="paragraph" w:styleId="ListParagraph">
    <w:name w:val="List Paragraph"/>
    <w:basedOn w:val="Normal"/>
    <w:uiPriority w:val="34"/>
    <w:qFormat/>
    <w:rsid w:val="00595060"/>
    <w:pPr>
      <w:ind w:left="720"/>
      <w:contextualSpacing/>
    </w:pPr>
  </w:style>
  <w:style w:type="paragraph" w:customStyle="1" w:styleId="Default">
    <w:name w:val="Default"/>
    <w:rsid w:val="0059506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9506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95060"/>
    <w:pPr>
      <w:outlineLvl w:val="9"/>
    </w:pPr>
  </w:style>
  <w:style w:type="paragraph" w:styleId="TOC1">
    <w:name w:val="toc 1"/>
    <w:basedOn w:val="Normal"/>
    <w:next w:val="Normal"/>
    <w:autoRedefine/>
    <w:uiPriority w:val="39"/>
    <w:unhideWhenUsed/>
    <w:rsid w:val="00496200"/>
    <w:pPr>
      <w:tabs>
        <w:tab w:val="right" w:leader="dot" w:pos="9350"/>
      </w:tabs>
      <w:spacing w:after="100"/>
    </w:pPr>
    <w:rPr>
      <w:b/>
      <w:noProof/>
    </w:rPr>
  </w:style>
  <w:style w:type="paragraph" w:styleId="TOC2">
    <w:name w:val="toc 2"/>
    <w:basedOn w:val="Normal"/>
    <w:next w:val="Normal"/>
    <w:autoRedefine/>
    <w:uiPriority w:val="39"/>
    <w:unhideWhenUsed/>
    <w:rsid w:val="000E3C6C"/>
    <w:pPr>
      <w:tabs>
        <w:tab w:val="right" w:leader="dot" w:pos="9350"/>
      </w:tabs>
      <w:spacing w:after="100"/>
      <w:ind w:left="220"/>
    </w:pPr>
    <w:rPr>
      <w:b/>
      <w:noProof/>
    </w:rPr>
  </w:style>
  <w:style w:type="paragraph" w:styleId="TOC3">
    <w:name w:val="toc 3"/>
    <w:basedOn w:val="Normal"/>
    <w:next w:val="Normal"/>
    <w:autoRedefine/>
    <w:uiPriority w:val="39"/>
    <w:unhideWhenUsed/>
    <w:rsid w:val="004A1FCB"/>
    <w:pPr>
      <w:tabs>
        <w:tab w:val="right" w:leader="dot" w:pos="9350"/>
      </w:tabs>
      <w:spacing w:after="100"/>
      <w:ind w:left="440"/>
    </w:pPr>
    <w:rPr>
      <w:b/>
      <w:noProof/>
    </w:rPr>
  </w:style>
  <w:style w:type="character" w:styleId="Hyperlink">
    <w:name w:val="Hyperlink"/>
    <w:basedOn w:val="DefaultParagraphFont"/>
    <w:uiPriority w:val="99"/>
    <w:unhideWhenUsed/>
    <w:rsid w:val="00595060"/>
    <w:rPr>
      <w:color w:val="0563C1" w:themeColor="hyperlink"/>
      <w:u w:val="single"/>
    </w:rPr>
  </w:style>
  <w:style w:type="paragraph" w:styleId="NormalWeb">
    <w:name w:val="Normal (Web)"/>
    <w:basedOn w:val="Normal"/>
    <w:uiPriority w:val="99"/>
    <w:semiHidden/>
    <w:unhideWhenUsed/>
    <w:rsid w:val="003B7F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AB"/>
    <w:rPr>
      <w:rFonts w:ascii="Segoe UI" w:hAnsi="Segoe UI" w:cs="Segoe UI"/>
      <w:sz w:val="18"/>
      <w:szCs w:val="18"/>
    </w:rPr>
  </w:style>
  <w:style w:type="character" w:styleId="FollowedHyperlink">
    <w:name w:val="FollowedHyperlink"/>
    <w:basedOn w:val="DefaultParagraphFont"/>
    <w:uiPriority w:val="99"/>
    <w:semiHidden/>
    <w:unhideWhenUsed/>
    <w:rsid w:val="00832E9D"/>
    <w:rPr>
      <w:color w:val="954F72" w:themeColor="followedHyperlink"/>
      <w:u w:val="single"/>
    </w:rPr>
  </w:style>
  <w:style w:type="character" w:styleId="CommentReference">
    <w:name w:val="annotation reference"/>
    <w:basedOn w:val="DefaultParagraphFont"/>
    <w:uiPriority w:val="99"/>
    <w:semiHidden/>
    <w:unhideWhenUsed/>
    <w:rsid w:val="005C1C06"/>
    <w:rPr>
      <w:sz w:val="16"/>
      <w:szCs w:val="16"/>
    </w:rPr>
  </w:style>
  <w:style w:type="paragraph" w:styleId="CommentText">
    <w:name w:val="annotation text"/>
    <w:basedOn w:val="Normal"/>
    <w:link w:val="CommentTextChar"/>
    <w:uiPriority w:val="99"/>
    <w:semiHidden/>
    <w:unhideWhenUsed/>
    <w:rsid w:val="005C1C06"/>
    <w:pPr>
      <w:spacing w:line="240" w:lineRule="auto"/>
    </w:pPr>
    <w:rPr>
      <w:sz w:val="20"/>
      <w:szCs w:val="20"/>
    </w:rPr>
  </w:style>
  <w:style w:type="character" w:customStyle="1" w:styleId="CommentTextChar">
    <w:name w:val="Comment Text Char"/>
    <w:basedOn w:val="DefaultParagraphFont"/>
    <w:link w:val="CommentText"/>
    <w:uiPriority w:val="99"/>
    <w:semiHidden/>
    <w:rsid w:val="005C1C06"/>
    <w:rPr>
      <w:sz w:val="20"/>
      <w:szCs w:val="20"/>
    </w:rPr>
  </w:style>
  <w:style w:type="paragraph" w:styleId="CommentSubject">
    <w:name w:val="annotation subject"/>
    <w:basedOn w:val="CommentText"/>
    <w:next w:val="CommentText"/>
    <w:link w:val="CommentSubjectChar"/>
    <w:uiPriority w:val="99"/>
    <w:semiHidden/>
    <w:unhideWhenUsed/>
    <w:rsid w:val="005C1C06"/>
    <w:rPr>
      <w:b/>
      <w:bCs/>
    </w:rPr>
  </w:style>
  <w:style w:type="character" w:customStyle="1" w:styleId="CommentSubjectChar">
    <w:name w:val="Comment Subject Char"/>
    <w:basedOn w:val="CommentTextChar"/>
    <w:link w:val="CommentSubject"/>
    <w:uiPriority w:val="99"/>
    <w:semiHidden/>
    <w:rsid w:val="005C1C06"/>
    <w:rPr>
      <w:b/>
      <w:bCs/>
      <w:sz w:val="20"/>
      <w:szCs w:val="20"/>
    </w:rPr>
  </w:style>
  <w:style w:type="paragraph" w:styleId="Revision">
    <w:name w:val="Revision"/>
    <w:hidden/>
    <w:uiPriority w:val="99"/>
    <w:semiHidden/>
    <w:rsid w:val="00E874D4"/>
    <w:pPr>
      <w:spacing w:after="0" w:line="240" w:lineRule="auto"/>
    </w:pPr>
  </w:style>
  <w:style w:type="paragraph" w:customStyle="1" w:styleId="BasicParagraph">
    <w:name w:val="[Basic Paragraph]"/>
    <w:basedOn w:val="Normal"/>
    <w:uiPriority w:val="99"/>
    <w:rsid w:val="0027722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19427A"/>
    <w:pPr>
      <w:spacing w:after="0" w:line="240" w:lineRule="auto"/>
    </w:pPr>
  </w:style>
  <w:style w:type="character" w:customStyle="1" w:styleId="NoSpacingChar">
    <w:name w:val="No Spacing Char"/>
    <w:basedOn w:val="DefaultParagraphFont"/>
    <w:link w:val="NoSpacing"/>
    <w:uiPriority w:val="1"/>
    <w:rsid w:val="0019427A"/>
  </w:style>
  <w:style w:type="character" w:styleId="UnresolvedMention">
    <w:name w:val="Unresolved Mention"/>
    <w:basedOn w:val="DefaultParagraphFont"/>
    <w:uiPriority w:val="99"/>
    <w:semiHidden/>
    <w:unhideWhenUsed/>
    <w:rsid w:val="00F237AE"/>
    <w:rPr>
      <w:color w:val="605E5C"/>
      <w:shd w:val="clear" w:color="auto" w:fill="E1DFDD"/>
    </w:rPr>
  </w:style>
  <w:style w:type="paragraph" w:customStyle="1" w:styleId="paragraph">
    <w:name w:val="paragraph"/>
    <w:basedOn w:val="Normal"/>
    <w:rsid w:val="00D34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482A"/>
  </w:style>
  <w:style w:type="character" w:customStyle="1" w:styleId="eop">
    <w:name w:val="eop"/>
    <w:basedOn w:val="DefaultParagraphFont"/>
    <w:rsid w:val="00D3482A"/>
  </w:style>
  <w:style w:type="character" w:customStyle="1" w:styleId="tabchar">
    <w:name w:val="tabchar"/>
    <w:basedOn w:val="DefaultParagraphFont"/>
    <w:rsid w:val="00D3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653">
      <w:bodyDiv w:val="1"/>
      <w:marLeft w:val="0"/>
      <w:marRight w:val="0"/>
      <w:marTop w:val="0"/>
      <w:marBottom w:val="0"/>
      <w:divBdr>
        <w:top w:val="none" w:sz="0" w:space="0" w:color="auto"/>
        <w:left w:val="none" w:sz="0" w:space="0" w:color="auto"/>
        <w:bottom w:val="none" w:sz="0" w:space="0" w:color="auto"/>
        <w:right w:val="none" w:sz="0" w:space="0" w:color="auto"/>
      </w:divBdr>
    </w:div>
    <w:div w:id="240801521">
      <w:bodyDiv w:val="1"/>
      <w:marLeft w:val="0"/>
      <w:marRight w:val="0"/>
      <w:marTop w:val="0"/>
      <w:marBottom w:val="0"/>
      <w:divBdr>
        <w:top w:val="none" w:sz="0" w:space="0" w:color="auto"/>
        <w:left w:val="none" w:sz="0" w:space="0" w:color="auto"/>
        <w:bottom w:val="none" w:sz="0" w:space="0" w:color="auto"/>
        <w:right w:val="none" w:sz="0" w:space="0" w:color="auto"/>
      </w:divBdr>
    </w:div>
    <w:div w:id="543173360">
      <w:bodyDiv w:val="1"/>
      <w:marLeft w:val="0"/>
      <w:marRight w:val="0"/>
      <w:marTop w:val="0"/>
      <w:marBottom w:val="0"/>
      <w:divBdr>
        <w:top w:val="none" w:sz="0" w:space="0" w:color="auto"/>
        <w:left w:val="none" w:sz="0" w:space="0" w:color="auto"/>
        <w:bottom w:val="none" w:sz="0" w:space="0" w:color="auto"/>
        <w:right w:val="none" w:sz="0" w:space="0" w:color="auto"/>
      </w:divBdr>
      <w:divsChild>
        <w:div w:id="1637105979">
          <w:marLeft w:val="0"/>
          <w:marRight w:val="0"/>
          <w:marTop w:val="0"/>
          <w:marBottom w:val="0"/>
          <w:divBdr>
            <w:top w:val="none" w:sz="0" w:space="0" w:color="auto"/>
            <w:left w:val="none" w:sz="0" w:space="0" w:color="auto"/>
            <w:bottom w:val="none" w:sz="0" w:space="0" w:color="auto"/>
            <w:right w:val="none" w:sz="0" w:space="0" w:color="auto"/>
          </w:divBdr>
          <w:divsChild>
            <w:div w:id="1899125672">
              <w:marLeft w:val="0"/>
              <w:marRight w:val="0"/>
              <w:marTop w:val="0"/>
              <w:marBottom w:val="0"/>
              <w:divBdr>
                <w:top w:val="none" w:sz="0" w:space="0" w:color="auto"/>
                <w:left w:val="none" w:sz="0" w:space="0" w:color="auto"/>
                <w:bottom w:val="none" w:sz="0" w:space="0" w:color="auto"/>
                <w:right w:val="none" w:sz="0" w:space="0" w:color="auto"/>
              </w:divBdr>
              <w:divsChild>
                <w:div w:id="416485140">
                  <w:marLeft w:val="0"/>
                  <w:marRight w:val="0"/>
                  <w:marTop w:val="0"/>
                  <w:marBottom w:val="0"/>
                  <w:divBdr>
                    <w:top w:val="none" w:sz="0" w:space="0" w:color="auto"/>
                    <w:left w:val="none" w:sz="0" w:space="0" w:color="auto"/>
                    <w:bottom w:val="none" w:sz="0" w:space="0" w:color="auto"/>
                    <w:right w:val="none" w:sz="0" w:space="0" w:color="auto"/>
                  </w:divBdr>
                  <w:divsChild>
                    <w:div w:id="1590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1570">
      <w:bodyDiv w:val="1"/>
      <w:marLeft w:val="0"/>
      <w:marRight w:val="0"/>
      <w:marTop w:val="0"/>
      <w:marBottom w:val="0"/>
      <w:divBdr>
        <w:top w:val="none" w:sz="0" w:space="0" w:color="auto"/>
        <w:left w:val="none" w:sz="0" w:space="0" w:color="auto"/>
        <w:bottom w:val="none" w:sz="0" w:space="0" w:color="auto"/>
        <w:right w:val="none" w:sz="0" w:space="0" w:color="auto"/>
      </w:divBdr>
    </w:div>
    <w:div w:id="797263016">
      <w:bodyDiv w:val="1"/>
      <w:marLeft w:val="0"/>
      <w:marRight w:val="0"/>
      <w:marTop w:val="0"/>
      <w:marBottom w:val="0"/>
      <w:divBdr>
        <w:top w:val="none" w:sz="0" w:space="0" w:color="auto"/>
        <w:left w:val="none" w:sz="0" w:space="0" w:color="auto"/>
        <w:bottom w:val="none" w:sz="0" w:space="0" w:color="auto"/>
        <w:right w:val="none" w:sz="0" w:space="0" w:color="auto"/>
      </w:divBdr>
      <w:divsChild>
        <w:div w:id="919410114">
          <w:marLeft w:val="0"/>
          <w:marRight w:val="0"/>
          <w:marTop w:val="0"/>
          <w:marBottom w:val="0"/>
          <w:divBdr>
            <w:top w:val="none" w:sz="0" w:space="0" w:color="auto"/>
            <w:left w:val="none" w:sz="0" w:space="0" w:color="auto"/>
            <w:bottom w:val="none" w:sz="0" w:space="0" w:color="auto"/>
            <w:right w:val="none" w:sz="0" w:space="0" w:color="auto"/>
          </w:divBdr>
          <w:divsChild>
            <w:div w:id="2128306618">
              <w:marLeft w:val="0"/>
              <w:marRight w:val="0"/>
              <w:marTop w:val="0"/>
              <w:marBottom w:val="0"/>
              <w:divBdr>
                <w:top w:val="none" w:sz="0" w:space="0" w:color="auto"/>
                <w:left w:val="none" w:sz="0" w:space="0" w:color="auto"/>
                <w:bottom w:val="none" w:sz="0" w:space="0" w:color="auto"/>
                <w:right w:val="none" w:sz="0" w:space="0" w:color="auto"/>
              </w:divBdr>
              <w:divsChild>
                <w:div w:id="1482037646">
                  <w:marLeft w:val="0"/>
                  <w:marRight w:val="0"/>
                  <w:marTop w:val="300"/>
                  <w:marBottom w:val="0"/>
                  <w:divBdr>
                    <w:top w:val="none" w:sz="0" w:space="0" w:color="auto"/>
                    <w:left w:val="none" w:sz="0" w:space="0" w:color="auto"/>
                    <w:bottom w:val="none" w:sz="0" w:space="0" w:color="auto"/>
                    <w:right w:val="none" w:sz="0" w:space="0" w:color="auto"/>
                  </w:divBdr>
                  <w:divsChild>
                    <w:div w:id="214316985">
                      <w:marLeft w:val="0"/>
                      <w:marRight w:val="0"/>
                      <w:marTop w:val="0"/>
                      <w:marBottom w:val="315"/>
                      <w:divBdr>
                        <w:top w:val="none" w:sz="0" w:space="0" w:color="auto"/>
                        <w:left w:val="none" w:sz="0" w:space="0" w:color="auto"/>
                        <w:bottom w:val="none" w:sz="0" w:space="0" w:color="auto"/>
                        <w:right w:val="none" w:sz="0" w:space="0" w:color="auto"/>
                      </w:divBdr>
                      <w:divsChild>
                        <w:div w:id="832258893">
                          <w:marLeft w:val="0"/>
                          <w:marRight w:val="0"/>
                          <w:marTop w:val="0"/>
                          <w:marBottom w:val="0"/>
                          <w:divBdr>
                            <w:top w:val="none" w:sz="0" w:space="0" w:color="auto"/>
                            <w:left w:val="none" w:sz="0" w:space="0" w:color="auto"/>
                            <w:bottom w:val="none" w:sz="0" w:space="0" w:color="auto"/>
                            <w:right w:val="none" w:sz="0" w:space="0" w:color="auto"/>
                          </w:divBdr>
                          <w:divsChild>
                            <w:div w:id="176587852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03202">
      <w:bodyDiv w:val="1"/>
      <w:marLeft w:val="0"/>
      <w:marRight w:val="0"/>
      <w:marTop w:val="0"/>
      <w:marBottom w:val="0"/>
      <w:divBdr>
        <w:top w:val="none" w:sz="0" w:space="0" w:color="auto"/>
        <w:left w:val="none" w:sz="0" w:space="0" w:color="auto"/>
        <w:bottom w:val="none" w:sz="0" w:space="0" w:color="auto"/>
        <w:right w:val="none" w:sz="0" w:space="0" w:color="auto"/>
      </w:divBdr>
      <w:divsChild>
        <w:div w:id="926501211">
          <w:marLeft w:val="0"/>
          <w:marRight w:val="0"/>
          <w:marTop w:val="0"/>
          <w:marBottom w:val="0"/>
          <w:divBdr>
            <w:top w:val="none" w:sz="0" w:space="0" w:color="auto"/>
            <w:left w:val="none" w:sz="0" w:space="0" w:color="auto"/>
            <w:bottom w:val="none" w:sz="0" w:space="0" w:color="auto"/>
            <w:right w:val="none" w:sz="0" w:space="0" w:color="auto"/>
          </w:divBdr>
          <w:divsChild>
            <w:div w:id="1353334079">
              <w:marLeft w:val="0"/>
              <w:marRight w:val="0"/>
              <w:marTop w:val="0"/>
              <w:marBottom w:val="0"/>
              <w:divBdr>
                <w:top w:val="none" w:sz="0" w:space="0" w:color="auto"/>
                <w:left w:val="none" w:sz="0" w:space="0" w:color="auto"/>
                <w:bottom w:val="none" w:sz="0" w:space="0" w:color="auto"/>
                <w:right w:val="none" w:sz="0" w:space="0" w:color="auto"/>
              </w:divBdr>
              <w:divsChild>
                <w:div w:id="1357849191">
                  <w:marLeft w:val="0"/>
                  <w:marRight w:val="0"/>
                  <w:marTop w:val="0"/>
                  <w:marBottom w:val="0"/>
                  <w:divBdr>
                    <w:top w:val="none" w:sz="0" w:space="0" w:color="auto"/>
                    <w:left w:val="none" w:sz="0" w:space="0" w:color="auto"/>
                    <w:bottom w:val="none" w:sz="0" w:space="0" w:color="auto"/>
                    <w:right w:val="none" w:sz="0" w:space="0" w:color="auto"/>
                  </w:divBdr>
                  <w:divsChild>
                    <w:div w:id="783501636">
                      <w:marLeft w:val="0"/>
                      <w:marRight w:val="0"/>
                      <w:marTop w:val="0"/>
                      <w:marBottom w:val="0"/>
                      <w:divBdr>
                        <w:top w:val="none" w:sz="0" w:space="0" w:color="auto"/>
                        <w:left w:val="none" w:sz="0" w:space="0" w:color="auto"/>
                        <w:bottom w:val="none" w:sz="0" w:space="0" w:color="auto"/>
                        <w:right w:val="none" w:sz="0" w:space="0" w:color="auto"/>
                      </w:divBdr>
                      <w:divsChild>
                        <w:div w:id="160783621">
                          <w:marLeft w:val="0"/>
                          <w:marRight w:val="0"/>
                          <w:marTop w:val="0"/>
                          <w:marBottom w:val="0"/>
                          <w:divBdr>
                            <w:top w:val="none" w:sz="0" w:space="0" w:color="auto"/>
                            <w:left w:val="none" w:sz="0" w:space="0" w:color="auto"/>
                            <w:bottom w:val="none" w:sz="0" w:space="0" w:color="auto"/>
                            <w:right w:val="none" w:sz="0" w:space="0" w:color="auto"/>
                          </w:divBdr>
                          <w:divsChild>
                            <w:div w:id="1975983483">
                              <w:marLeft w:val="0"/>
                              <w:marRight w:val="0"/>
                              <w:marTop w:val="0"/>
                              <w:marBottom w:val="0"/>
                              <w:divBdr>
                                <w:top w:val="none" w:sz="0" w:space="0" w:color="auto"/>
                                <w:left w:val="none" w:sz="0" w:space="0" w:color="auto"/>
                                <w:bottom w:val="none" w:sz="0" w:space="0" w:color="auto"/>
                                <w:right w:val="none" w:sz="0" w:space="0" w:color="auto"/>
                              </w:divBdr>
                              <w:divsChild>
                                <w:div w:id="884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17434">
      <w:bodyDiv w:val="1"/>
      <w:marLeft w:val="0"/>
      <w:marRight w:val="0"/>
      <w:marTop w:val="0"/>
      <w:marBottom w:val="0"/>
      <w:divBdr>
        <w:top w:val="none" w:sz="0" w:space="0" w:color="auto"/>
        <w:left w:val="none" w:sz="0" w:space="0" w:color="auto"/>
        <w:bottom w:val="none" w:sz="0" w:space="0" w:color="auto"/>
        <w:right w:val="none" w:sz="0" w:space="0" w:color="auto"/>
      </w:divBdr>
    </w:div>
    <w:div w:id="1141002412">
      <w:bodyDiv w:val="1"/>
      <w:marLeft w:val="0"/>
      <w:marRight w:val="0"/>
      <w:marTop w:val="0"/>
      <w:marBottom w:val="0"/>
      <w:divBdr>
        <w:top w:val="none" w:sz="0" w:space="0" w:color="auto"/>
        <w:left w:val="none" w:sz="0" w:space="0" w:color="auto"/>
        <w:bottom w:val="none" w:sz="0" w:space="0" w:color="auto"/>
        <w:right w:val="none" w:sz="0" w:space="0" w:color="auto"/>
      </w:divBdr>
    </w:div>
    <w:div w:id="1383942475">
      <w:bodyDiv w:val="1"/>
      <w:marLeft w:val="0"/>
      <w:marRight w:val="0"/>
      <w:marTop w:val="0"/>
      <w:marBottom w:val="0"/>
      <w:divBdr>
        <w:top w:val="none" w:sz="0" w:space="0" w:color="auto"/>
        <w:left w:val="none" w:sz="0" w:space="0" w:color="auto"/>
        <w:bottom w:val="none" w:sz="0" w:space="0" w:color="auto"/>
        <w:right w:val="none" w:sz="0" w:space="0" w:color="auto"/>
      </w:divBdr>
    </w:div>
    <w:div w:id="1540511708">
      <w:bodyDiv w:val="1"/>
      <w:marLeft w:val="0"/>
      <w:marRight w:val="0"/>
      <w:marTop w:val="0"/>
      <w:marBottom w:val="0"/>
      <w:divBdr>
        <w:top w:val="none" w:sz="0" w:space="0" w:color="auto"/>
        <w:left w:val="none" w:sz="0" w:space="0" w:color="auto"/>
        <w:bottom w:val="none" w:sz="0" w:space="0" w:color="auto"/>
        <w:right w:val="none" w:sz="0" w:space="0" w:color="auto"/>
      </w:divBdr>
      <w:divsChild>
        <w:div w:id="1591505146">
          <w:marLeft w:val="0"/>
          <w:marRight w:val="0"/>
          <w:marTop w:val="0"/>
          <w:marBottom w:val="0"/>
          <w:divBdr>
            <w:top w:val="none" w:sz="0" w:space="0" w:color="auto"/>
            <w:left w:val="none" w:sz="0" w:space="0" w:color="auto"/>
            <w:bottom w:val="none" w:sz="0" w:space="0" w:color="auto"/>
            <w:right w:val="none" w:sz="0" w:space="0" w:color="auto"/>
          </w:divBdr>
          <w:divsChild>
            <w:div w:id="1342898325">
              <w:marLeft w:val="0"/>
              <w:marRight w:val="0"/>
              <w:marTop w:val="0"/>
              <w:marBottom w:val="0"/>
              <w:divBdr>
                <w:top w:val="none" w:sz="0" w:space="0" w:color="auto"/>
                <w:left w:val="none" w:sz="0" w:space="0" w:color="auto"/>
                <w:bottom w:val="none" w:sz="0" w:space="0" w:color="auto"/>
                <w:right w:val="none" w:sz="0" w:space="0" w:color="auto"/>
              </w:divBdr>
              <w:divsChild>
                <w:div w:id="328481708">
                  <w:marLeft w:val="0"/>
                  <w:marRight w:val="0"/>
                  <w:marTop w:val="2250"/>
                  <w:marBottom w:val="100"/>
                  <w:divBdr>
                    <w:top w:val="none" w:sz="0" w:space="0" w:color="auto"/>
                    <w:left w:val="none" w:sz="0" w:space="0" w:color="auto"/>
                    <w:bottom w:val="none" w:sz="0" w:space="0" w:color="auto"/>
                    <w:right w:val="none" w:sz="0" w:space="0" w:color="auto"/>
                  </w:divBdr>
                  <w:divsChild>
                    <w:div w:id="427778656">
                      <w:marLeft w:val="0"/>
                      <w:marRight w:val="0"/>
                      <w:marTop w:val="0"/>
                      <w:marBottom w:val="0"/>
                      <w:divBdr>
                        <w:top w:val="none" w:sz="0" w:space="0" w:color="auto"/>
                        <w:left w:val="none" w:sz="0" w:space="0" w:color="auto"/>
                        <w:bottom w:val="none" w:sz="0" w:space="0" w:color="auto"/>
                        <w:right w:val="none" w:sz="0" w:space="0" w:color="auto"/>
                      </w:divBdr>
                      <w:divsChild>
                        <w:div w:id="1203204268">
                          <w:marLeft w:val="0"/>
                          <w:marRight w:val="0"/>
                          <w:marTop w:val="0"/>
                          <w:marBottom w:val="0"/>
                          <w:divBdr>
                            <w:top w:val="none" w:sz="0" w:space="0" w:color="auto"/>
                            <w:left w:val="none" w:sz="0" w:space="0" w:color="auto"/>
                            <w:bottom w:val="none" w:sz="0" w:space="0" w:color="auto"/>
                            <w:right w:val="none" w:sz="0" w:space="0" w:color="auto"/>
                          </w:divBdr>
                          <w:divsChild>
                            <w:div w:id="12504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7701">
      <w:bodyDiv w:val="1"/>
      <w:marLeft w:val="0"/>
      <w:marRight w:val="0"/>
      <w:marTop w:val="0"/>
      <w:marBottom w:val="0"/>
      <w:divBdr>
        <w:top w:val="none" w:sz="0" w:space="0" w:color="auto"/>
        <w:left w:val="none" w:sz="0" w:space="0" w:color="auto"/>
        <w:bottom w:val="none" w:sz="0" w:space="0" w:color="auto"/>
        <w:right w:val="none" w:sz="0" w:space="0" w:color="auto"/>
      </w:divBdr>
      <w:divsChild>
        <w:div w:id="24454764">
          <w:marLeft w:val="0"/>
          <w:marRight w:val="0"/>
          <w:marTop w:val="0"/>
          <w:marBottom w:val="0"/>
          <w:divBdr>
            <w:top w:val="none" w:sz="0" w:space="0" w:color="auto"/>
            <w:left w:val="none" w:sz="0" w:space="0" w:color="auto"/>
            <w:bottom w:val="none" w:sz="0" w:space="0" w:color="auto"/>
            <w:right w:val="none" w:sz="0" w:space="0" w:color="auto"/>
          </w:divBdr>
        </w:div>
        <w:div w:id="162009977">
          <w:marLeft w:val="0"/>
          <w:marRight w:val="0"/>
          <w:marTop w:val="0"/>
          <w:marBottom w:val="0"/>
          <w:divBdr>
            <w:top w:val="none" w:sz="0" w:space="0" w:color="auto"/>
            <w:left w:val="none" w:sz="0" w:space="0" w:color="auto"/>
            <w:bottom w:val="none" w:sz="0" w:space="0" w:color="auto"/>
            <w:right w:val="none" w:sz="0" w:space="0" w:color="auto"/>
          </w:divBdr>
        </w:div>
        <w:div w:id="210461617">
          <w:marLeft w:val="0"/>
          <w:marRight w:val="0"/>
          <w:marTop w:val="0"/>
          <w:marBottom w:val="0"/>
          <w:divBdr>
            <w:top w:val="none" w:sz="0" w:space="0" w:color="auto"/>
            <w:left w:val="none" w:sz="0" w:space="0" w:color="auto"/>
            <w:bottom w:val="none" w:sz="0" w:space="0" w:color="auto"/>
            <w:right w:val="none" w:sz="0" w:space="0" w:color="auto"/>
          </w:divBdr>
        </w:div>
        <w:div w:id="237595364">
          <w:marLeft w:val="0"/>
          <w:marRight w:val="0"/>
          <w:marTop w:val="0"/>
          <w:marBottom w:val="0"/>
          <w:divBdr>
            <w:top w:val="none" w:sz="0" w:space="0" w:color="auto"/>
            <w:left w:val="none" w:sz="0" w:space="0" w:color="auto"/>
            <w:bottom w:val="none" w:sz="0" w:space="0" w:color="auto"/>
            <w:right w:val="none" w:sz="0" w:space="0" w:color="auto"/>
          </w:divBdr>
        </w:div>
        <w:div w:id="288900261">
          <w:marLeft w:val="0"/>
          <w:marRight w:val="0"/>
          <w:marTop w:val="0"/>
          <w:marBottom w:val="0"/>
          <w:divBdr>
            <w:top w:val="none" w:sz="0" w:space="0" w:color="auto"/>
            <w:left w:val="none" w:sz="0" w:space="0" w:color="auto"/>
            <w:bottom w:val="none" w:sz="0" w:space="0" w:color="auto"/>
            <w:right w:val="none" w:sz="0" w:space="0" w:color="auto"/>
          </w:divBdr>
        </w:div>
        <w:div w:id="302661943">
          <w:marLeft w:val="0"/>
          <w:marRight w:val="0"/>
          <w:marTop w:val="0"/>
          <w:marBottom w:val="0"/>
          <w:divBdr>
            <w:top w:val="none" w:sz="0" w:space="0" w:color="auto"/>
            <w:left w:val="none" w:sz="0" w:space="0" w:color="auto"/>
            <w:bottom w:val="none" w:sz="0" w:space="0" w:color="auto"/>
            <w:right w:val="none" w:sz="0" w:space="0" w:color="auto"/>
          </w:divBdr>
        </w:div>
        <w:div w:id="345981516">
          <w:marLeft w:val="0"/>
          <w:marRight w:val="0"/>
          <w:marTop w:val="0"/>
          <w:marBottom w:val="0"/>
          <w:divBdr>
            <w:top w:val="none" w:sz="0" w:space="0" w:color="auto"/>
            <w:left w:val="none" w:sz="0" w:space="0" w:color="auto"/>
            <w:bottom w:val="none" w:sz="0" w:space="0" w:color="auto"/>
            <w:right w:val="none" w:sz="0" w:space="0" w:color="auto"/>
          </w:divBdr>
        </w:div>
        <w:div w:id="503397307">
          <w:marLeft w:val="0"/>
          <w:marRight w:val="0"/>
          <w:marTop w:val="0"/>
          <w:marBottom w:val="0"/>
          <w:divBdr>
            <w:top w:val="none" w:sz="0" w:space="0" w:color="auto"/>
            <w:left w:val="none" w:sz="0" w:space="0" w:color="auto"/>
            <w:bottom w:val="none" w:sz="0" w:space="0" w:color="auto"/>
            <w:right w:val="none" w:sz="0" w:space="0" w:color="auto"/>
          </w:divBdr>
        </w:div>
        <w:div w:id="697855608">
          <w:marLeft w:val="0"/>
          <w:marRight w:val="0"/>
          <w:marTop w:val="0"/>
          <w:marBottom w:val="0"/>
          <w:divBdr>
            <w:top w:val="none" w:sz="0" w:space="0" w:color="auto"/>
            <w:left w:val="none" w:sz="0" w:space="0" w:color="auto"/>
            <w:bottom w:val="none" w:sz="0" w:space="0" w:color="auto"/>
            <w:right w:val="none" w:sz="0" w:space="0" w:color="auto"/>
          </w:divBdr>
        </w:div>
        <w:div w:id="737364049">
          <w:marLeft w:val="0"/>
          <w:marRight w:val="0"/>
          <w:marTop w:val="0"/>
          <w:marBottom w:val="0"/>
          <w:divBdr>
            <w:top w:val="none" w:sz="0" w:space="0" w:color="auto"/>
            <w:left w:val="none" w:sz="0" w:space="0" w:color="auto"/>
            <w:bottom w:val="none" w:sz="0" w:space="0" w:color="auto"/>
            <w:right w:val="none" w:sz="0" w:space="0" w:color="auto"/>
          </w:divBdr>
        </w:div>
        <w:div w:id="828640273">
          <w:marLeft w:val="0"/>
          <w:marRight w:val="0"/>
          <w:marTop w:val="0"/>
          <w:marBottom w:val="0"/>
          <w:divBdr>
            <w:top w:val="none" w:sz="0" w:space="0" w:color="auto"/>
            <w:left w:val="none" w:sz="0" w:space="0" w:color="auto"/>
            <w:bottom w:val="none" w:sz="0" w:space="0" w:color="auto"/>
            <w:right w:val="none" w:sz="0" w:space="0" w:color="auto"/>
          </w:divBdr>
        </w:div>
        <w:div w:id="852181646">
          <w:marLeft w:val="0"/>
          <w:marRight w:val="0"/>
          <w:marTop w:val="0"/>
          <w:marBottom w:val="0"/>
          <w:divBdr>
            <w:top w:val="none" w:sz="0" w:space="0" w:color="auto"/>
            <w:left w:val="none" w:sz="0" w:space="0" w:color="auto"/>
            <w:bottom w:val="none" w:sz="0" w:space="0" w:color="auto"/>
            <w:right w:val="none" w:sz="0" w:space="0" w:color="auto"/>
          </w:divBdr>
        </w:div>
        <w:div w:id="970011651">
          <w:marLeft w:val="0"/>
          <w:marRight w:val="0"/>
          <w:marTop w:val="0"/>
          <w:marBottom w:val="0"/>
          <w:divBdr>
            <w:top w:val="none" w:sz="0" w:space="0" w:color="auto"/>
            <w:left w:val="none" w:sz="0" w:space="0" w:color="auto"/>
            <w:bottom w:val="none" w:sz="0" w:space="0" w:color="auto"/>
            <w:right w:val="none" w:sz="0" w:space="0" w:color="auto"/>
          </w:divBdr>
        </w:div>
        <w:div w:id="1066993179">
          <w:marLeft w:val="0"/>
          <w:marRight w:val="0"/>
          <w:marTop w:val="0"/>
          <w:marBottom w:val="0"/>
          <w:divBdr>
            <w:top w:val="none" w:sz="0" w:space="0" w:color="auto"/>
            <w:left w:val="none" w:sz="0" w:space="0" w:color="auto"/>
            <w:bottom w:val="none" w:sz="0" w:space="0" w:color="auto"/>
            <w:right w:val="none" w:sz="0" w:space="0" w:color="auto"/>
          </w:divBdr>
        </w:div>
        <w:div w:id="1180660576">
          <w:marLeft w:val="0"/>
          <w:marRight w:val="0"/>
          <w:marTop w:val="0"/>
          <w:marBottom w:val="0"/>
          <w:divBdr>
            <w:top w:val="none" w:sz="0" w:space="0" w:color="auto"/>
            <w:left w:val="none" w:sz="0" w:space="0" w:color="auto"/>
            <w:bottom w:val="none" w:sz="0" w:space="0" w:color="auto"/>
            <w:right w:val="none" w:sz="0" w:space="0" w:color="auto"/>
          </w:divBdr>
        </w:div>
        <w:div w:id="1227111427">
          <w:marLeft w:val="0"/>
          <w:marRight w:val="0"/>
          <w:marTop w:val="0"/>
          <w:marBottom w:val="0"/>
          <w:divBdr>
            <w:top w:val="none" w:sz="0" w:space="0" w:color="auto"/>
            <w:left w:val="none" w:sz="0" w:space="0" w:color="auto"/>
            <w:bottom w:val="none" w:sz="0" w:space="0" w:color="auto"/>
            <w:right w:val="none" w:sz="0" w:space="0" w:color="auto"/>
          </w:divBdr>
        </w:div>
        <w:div w:id="1321814577">
          <w:marLeft w:val="0"/>
          <w:marRight w:val="0"/>
          <w:marTop w:val="0"/>
          <w:marBottom w:val="0"/>
          <w:divBdr>
            <w:top w:val="none" w:sz="0" w:space="0" w:color="auto"/>
            <w:left w:val="none" w:sz="0" w:space="0" w:color="auto"/>
            <w:bottom w:val="none" w:sz="0" w:space="0" w:color="auto"/>
            <w:right w:val="none" w:sz="0" w:space="0" w:color="auto"/>
          </w:divBdr>
        </w:div>
        <w:div w:id="1334838298">
          <w:marLeft w:val="0"/>
          <w:marRight w:val="0"/>
          <w:marTop w:val="0"/>
          <w:marBottom w:val="0"/>
          <w:divBdr>
            <w:top w:val="none" w:sz="0" w:space="0" w:color="auto"/>
            <w:left w:val="none" w:sz="0" w:space="0" w:color="auto"/>
            <w:bottom w:val="none" w:sz="0" w:space="0" w:color="auto"/>
            <w:right w:val="none" w:sz="0" w:space="0" w:color="auto"/>
          </w:divBdr>
        </w:div>
        <w:div w:id="1339847839">
          <w:marLeft w:val="0"/>
          <w:marRight w:val="0"/>
          <w:marTop w:val="0"/>
          <w:marBottom w:val="0"/>
          <w:divBdr>
            <w:top w:val="none" w:sz="0" w:space="0" w:color="auto"/>
            <w:left w:val="none" w:sz="0" w:space="0" w:color="auto"/>
            <w:bottom w:val="none" w:sz="0" w:space="0" w:color="auto"/>
            <w:right w:val="none" w:sz="0" w:space="0" w:color="auto"/>
          </w:divBdr>
        </w:div>
        <w:div w:id="1401563758">
          <w:marLeft w:val="0"/>
          <w:marRight w:val="0"/>
          <w:marTop w:val="0"/>
          <w:marBottom w:val="0"/>
          <w:divBdr>
            <w:top w:val="none" w:sz="0" w:space="0" w:color="auto"/>
            <w:left w:val="none" w:sz="0" w:space="0" w:color="auto"/>
            <w:bottom w:val="none" w:sz="0" w:space="0" w:color="auto"/>
            <w:right w:val="none" w:sz="0" w:space="0" w:color="auto"/>
          </w:divBdr>
        </w:div>
        <w:div w:id="1446382958">
          <w:marLeft w:val="0"/>
          <w:marRight w:val="0"/>
          <w:marTop w:val="0"/>
          <w:marBottom w:val="0"/>
          <w:divBdr>
            <w:top w:val="none" w:sz="0" w:space="0" w:color="auto"/>
            <w:left w:val="none" w:sz="0" w:space="0" w:color="auto"/>
            <w:bottom w:val="none" w:sz="0" w:space="0" w:color="auto"/>
            <w:right w:val="none" w:sz="0" w:space="0" w:color="auto"/>
          </w:divBdr>
        </w:div>
        <w:div w:id="1464614117">
          <w:marLeft w:val="0"/>
          <w:marRight w:val="0"/>
          <w:marTop w:val="0"/>
          <w:marBottom w:val="0"/>
          <w:divBdr>
            <w:top w:val="none" w:sz="0" w:space="0" w:color="auto"/>
            <w:left w:val="none" w:sz="0" w:space="0" w:color="auto"/>
            <w:bottom w:val="none" w:sz="0" w:space="0" w:color="auto"/>
            <w:right w:val="none" w:sz="0" w:space="0" w:color="auto"/>
          </w:divBdr>
        </w:div>
        <w:div w:id="1532300936">
          <w:marLeft w:val="0"/>
          <w:marRight w:val="0"/>
          <w:marTop w:val="0"/>
          <w:marBottom w:val="0"/>
          <w:divBdr>
            <w:top w:val="none" w:sz="0" w:space="0" w:color="auto"/>
            <w:left w:val="none" w:sz="0" w:space="0" w:color="auto"/>
            <w:bottom w:val="none" w:sz="0" w:space="0" w:color="auto"/>
            <w:right w:val="none" w:sz="0" w:space="0" w:color="auto"/>
          </w:divBdr>
        </w:div>
        <w:div w:id="1697269699">
          <w:marLeft w:val="0"/>
          <w:marRight w:val="0"/>
          <w:marTop w:val="0"/>
          <w:marBottom w:val="0"/>
          <w:divBdr>
            <w:top w:val="none" w:sz="0" w:space="0" w:color="auto"/>
            <w:left w:val="none" w:sz="0" w:space="0" w:color="auto"/>
            <w:bottom w:val="none" w:sz="0" w:space="0" w:color="auto"/>
            <w:right w:val="none" w:sz="0" w:space="0" w:color="auto"/>
          </w:divBdr>
        </w:div>
        <w:div w:id="1731226421">
          <w:marLeft w:val="0"/>
          <w:marRight w:val="0"/>
          <w:marTop w:val="0"/>
          <w:marBottom w:val="0"/>
          <w:divBdr>
            <w:top w:val="none" w:sz="0" w:space="0" w:color="auto"/>
            <w:left w:val="none" w:sz="0" w:space="0" w:color="auto"/>
            <w:bottom w:val="none" w:sz="0" w:space="0" w:color="auto"/>
            <w:right w:val="none" w:sz="0" w:space="0" w:color="auto"/>
          </w:divBdr>
        </w:div>
        <w:div w:id="1771967545">
          <w:marLeft w:val="0"/>
          <w:marRight w:val="0"/>
          <w:marTop w:val="0"/>
          <w:marBottom w:val="0"/>
          <w:divBdr>
            <w:top w:val="none" w:sz="0" w:space="0" w:color="auto"/>
            <w:left w:val="none" w:sz="0" w:space="0" w:color="auto"/>
            <w:bottom w:val="none" w:sz="0" w:space="0" w:color="auto"/>
            <w:right w:val="none" w:sz="0" w:space="0" w:color="auto"/>
          </w:divBdr>
        </w:div>
        <w:div w:id="1773281905">
          <w:marLeft w:val="0"/>
          <w:marRight w:val="0"/>
          <w:marTop w:val="0"/>
          <w:marBottom w:val="0"/>
          <w:divBdr>
            <w:top w:val="none" w:sz="0" w:space="0" w:color="auto"/>
            <w:left w:val="none" w:sz="0" w:space="0" w:color="auto"/>
            <w:bottom w:val="none" w:sz="0" w:space="0" w:color="auto"/>
            <w:right w:val="none" w:sz="0" w:space="0" w:color="auto"/>
          </w:divBdr>
        </w:div>
        <w:div w:id="1790780052">
          <w:marLeft w:val="0"/>
          <w:marRight w:val="0"/>
          <w:marTop w:val="0"/>
          <w:marBottom w:val="0"/>
          <w:divBdr>
            <w:top w:val="none" w:sz="0" w:space="0" w:color="auto"/>
            <w:left w:val="none" w:sz="0" w:space="0" w:color="auto"/>
            <w:bottom w:val="none" w:sz="0" w:space="0" w:color="auto"/>
            <w:right w:val="none" w:sz="0" w:space="0" w:color="auto"/>
          </w:divBdr>
        </w:div>
        <w:div w:id="1796175937">
          <w:marLeft w:val="0"/>
          <w:marRight w:val="0"/>
          <w:marTop w:val="0"/>
          <w:marBottom w:val="0"/>
          <w:divBdr>
            <w:top w:val="none" w:sz="0" w:space="0" w:color="auto"/>
            <w:left w:val="none" w:sz="0" w:space="0" w:color="auto"/>
            <w:bottom w:val="none" w:sz="0" w:space="0" w:color="auto"/>
            <w:right w:val="none" w:sz="0" w:space="0" w:color="auto"/>
          </w:divBdr>
        </w:div>
        <w:div w:id="1928272242">
          <w:marLeft w:val="0"/>
          <w:marRight w:val="0"/>
          <w:marTop w:val="0"/>
          <w:marBottom w:val="0"/>
          <w:divBdr>
            <w:top w:val="none" w:sz="0" w:space="0" w:color="auto"/>
            <w:left w:val="none" w:sz="0" w:space="0" w:color="auto"/>
            <w:bottom w:val="none" w:sz="0" w:space="0" w:color="auto"/>
            <w:right w:val="none" w:sz="0" w:space="0" w:color="auto"/>
          </w:divBdr>
        </w:div>
        <w:div w:id="1938520469">
          <w:marLeft w:val="0"/>
          <w:marRight w:val="0"/>
          <w:marTop w:val="0"/>
          <w:marBottom w:val="0"/>
          <w:divBdr>
            <w:top w:val="none" w:sz="0" w:space="0" w:color="auto"/>
            <w:left w:val="none" w:sz="0" w:space="0" w:color="auto"/>
            <w:bottom w:val="none" w:sz="0" w:space="0" w:color="auto"/>
            <w:right w:val="none" w:sz="0" w:space="0" w:color="auto"/>
          </w:divBdr>
        </w:div>
        <w:div w:id="205923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zahcccs.gov/shared/MedicalPolicyManual/" TargetMode="External"/><Relationship Id="rId26" Type="http://schemas.openxmlformats.org/officeDocument/2006/relationships/hyperlink" Target="https://www.azahcccs.gov/Resources/GuidesManualsPolicies/index.html" TargetMode="External"/><Relationship Id="rId3" Type="http://schemas.openxmlformats.org/officeDocument/2006/relationships/customXml" Target="../customXml/item3.xml"/><Relationship Id="rId21" Type="http://schemas.openxmlformats.org/officeDocument/2006/relationships/hyperlink" Target="https://www.stewardhealthchoiceaz.com/providers/clinical-guidelin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zahcccs.gov/shared/Downloads/MedicalPolicyManual/200/270.pdf" TargetMode="External"/><Relationship Id="rId25" Type="http://schemas.openxmlformats.org/officeDocument/2006/relationships/hyperlink" Target="https://www.azahcccs.gov/Members/AlreadyCovered/RightsAndResponsibilities/hipaa.html" TargetMode="External"/><Relationship Id="rId2" Type="http://schemas.openxmlformats.org/officeDocument/2006/relationships/customXml" Target="../customXml/item2.xml"/><Relationship Id="rId16" Type="http://schemas.openxmlformats.org/officeDocument/2006/relationships/hyperlink" Target="https://www.healthchoiceaz.com/wp-content/uploads/mdocs/Chapter_18_BH%20Services_HCA_41522_Final1.pdf" TargetMode="External"/><Relationship Id="rId20" Type="http://schemas.openxmlformats.org/officeDocument/2006/relationships/hyperlink" Target="https://www.healthchoiceaz.com/providers/provider-manu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choiceaz.com/providers/form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ventbrite.com/d/az--flagstaff/health-choice-arizona/"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azahcccs.gov/shared/Downloads/MedicalPolicyManual/300/320W.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aacap.org/AACAP/Resources_for_Primary_Care/Practice_Parameters_and_Resource_Centers/Practice_Parameters.aspx" TargetMode="External"/><Relationship Id="rId27" Type="http://schemas.openxmlformats.org/officeDocument/2006/relationships/hyperlink" Target="mailto:Sarah.Hester@azblue.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85BB8.AF2187F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97288459840CF8F6D3317B6839A5C"/>
        <w:category>
          <w:name w:val="General"/>
          <w:gallery w:val="placeholder"/>
        </w:category>
        <w:types>
          <w:type w:val="bbPlcHdr"/>
        </w:types>
        <w:behaviors>
          <w:behavior w:val="content"/>
        </w:behaviors>
        <w:guid w:val="{4CBAA2AA-2B75-4A0D-B5D8-1E5E75858ED9}"/>
      </w:docPartPr>
      <w:docPartBody>
        <w:p w:rsidR="00190C1F" w:rsidRDefault="00B93005" w:rsidP="00B93005">
          <w:pPr>
            <w:pStyle w:val="6A997288459840CF8F6D3317B6839A5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05"/>
    <w:rsid w:val="00190C1F"/>
    <w:rsid w:val="001F0941"/>
    <w:rsid w:val="00274DF6"/>
    <w:rsid w:val="003139CC"/>
    <w:rsid w:val="004729B2"/>
    <w:rsid w:val="00817A78"/>
    <w:rsid w:val="00904B01"/>
    <w:rsid w:val="00B93005"/>
    <w:rsid w:val="00E56861"/>
    <w:rsid w:val="00E8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97288459840CF8F6D3317B6839A5C">
    <w:name w:val="6A997288459840CF8F6D3317B6839A5C"/>
    <w:rsid w:val="00B93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AA522AD845E94293CC105A80F54F85" ma:contentTypeVersion="10" ma:contentTypeDescription="Create a new document." ma:contentTypeScope="" ma:versionID="5d6c553c6eb56cce7d2ad1f1d635211f">
  <xsd:schema xmlns:xsd="http://www.w3.org/2001/XMLSchema" xmlns:xs="http://www.w3.org/2001/XMLSchema" xmlns:p="http://schemas.microsoft.com/office/2006/metadata/properties" xmlns:ns2="e2d98771-6e95-467c-a648-a9cfa5d603fa" xmlns:ns3="d6fb102d-d4e0-4562-96f1-5d0f07c82c84" targetNamespace="http://schemas.microsoft.com/office/2006/metadata/properties" ma:root="true" ma:fieldsID="dc7ea576a3fc6364438851d088443097" ns2:_="" ns3:_="">
    <xsd:import namespace="e2d98771-6e95-467c-a648-a9cfa5d603fa"/>
    <xsd:import namespace="d6fb102d-d4e0-4562-96f1-5d0f07c82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98771-6e95-467c-a648-a9cfa5d6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b102d-d4e0-4562-96f1-5d0f07c82c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F0663-3260-47BB-83C1-F06FED2D4230}">
  <ds:schemaRefs>
    <ds:schemaRef ds:uri="http://schemas.microsoft.com/sharepoint/v3/contenttype/forms"/>
  </ds:schemaRefs>
</ds:datastoreItem>
</file>

<file path=customXml/itemProps3.xml><?xml version="1.0" encoding="utf-8"?>
<ds:datastoreItem xmlns:ds="http://schemas.openxmlformats.org/officeDocument/2006/customXml" ds:itemID="{BB6B5706-EA37-4A9E-A232-9BFAFB06FD4E}">
  <ds:schemaRefs>
    <ds:schemaRef ds:uri="http://schemas.openxmlformats.org/officeDocument/2006/bibliography"/>
  </ds:schemaRefs>
</ds:datastoreItem>
</file>

<file path=customXml/itemProps4.xml><?xml version="1.0" encoding="utf-8"?>
<ds:datastoreItem xmlns:ds="http://schemas.openxmlformats.org/officeDocument/2006/customXml" ds:itemID="{587ECCB0-D901-4675-99C4-71E543F6C3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C092AD-B6BF-4BA2-911E-D1AC13A6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98771-6e95-467c-a648-a9cfa5d603fa"/>
    <ds:schemaRef ds:uri="d6fb102d-d4e0-4562-96f1-5d0f07c8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1985</Words>
  <Characters>11315</Characters>
  <Application>Microsoft Office Word</Application>
  <DocSecurity>0</DocSecurity>
  <Lines>94</Lines>
  <Paragraphs>26</Paragraphs>
  <ScaleCrop>false</ScaleCrop>
  <Company>Health Choice Arizona</Company>
  <LinksUpToDate>false</LinksUpToDate>
  <CharactersWithSpaces>13274</CharactersWithSpaces>
  <SharedDoc>false</SharedDoc>
  <HLinks>
    <vt:vector size="138" baseType="variant">
      <vt:variant>
        <vt:i4>4718640</vt:i4>
      </vt:variant>
      <vt:variant>
        <vt:i4>99</vt:i4>
      </vt:variant>
      <vt:variant>
        <vt:i4>0</vt:i4>
      </vt:variant>
      <vt:variant>
        <vt:i4>5</vt:i4>
      </vt:variant>
      <vt:variant>
        <vt:lpwstr>mailto:Sarah.Hester@azblue.com</vt:lpwstr>
      </vt:variant>
      <vt:variant>
        <vt:lpwstr/>
      </vt:variant>
      <vt:variant>
        <vt:i4>2687074</vt:i4>
      </vt:variant>
      <vt:variant>
        <vt:i4>96</vt:i4>
      </vt:variant>
      <vt:variant>
        <vt:i4>0</vt:i4>
      </vt:variant>
      <vt:variant>
        <vt:i4>5</vt:i4>
      </vt:variant>
      <vt:variant>
        <vt:lpwstr>https://www.azahcccs.gov/Resources/GuidesManualsPolicies/index.html</vt:lpwstr>
      </vt:variant>
      <vt:variant>
        <vt:lpwstr/>
      </vt:variant>
      <vt:variant>
        <vt:i4>589834</vt:i4>
      </vt:variant>
      <vt:variant>
        <vt:i4>93</vt:i4>
      </vt:variant>
      <vt:variant>
        <vt:i4>0</vt:i4>
      </vt:variant>
      <vt:variant>
        <vt:i4>5</vt:i4>
      </vt:variant>
      <vt:variant>
        <vt:lpwstr>https://www.azahcccs.gov/Members/AlreadyCovered/RightsAndResponsibilities/hipaa.html</vt:lpwstr>
      </vt:variant>
      <vt:variant>
        <vt:lpwstr/>
      </vt:variant>
      <vt:variant>
        <vt:i4>4063330</vt:i4>
      </vt:variant>
      <vt:variant>
        <vt:i4>90</vt:i4>
      </vt:variant>
      <vt:variant>
        <vt:i4>0</vt:i4>
      </vt:variant>
      <vt:variant>
        <vt:i4>5</vt:i4>
      </vt:variant>
      <vt:variant>
        <vt:lpwstr>https://www.healthchoiceaz.com/providers/forms/</vt:lpwstr>
      </vt:variant>
      <vt:variant>
        <vt:lpwstr/>
      </vt:variant>
      <vt:variant>
        <vt:i4>5832791</vt:i4>
      </vt:variant>
      <vt:variant>
        <vt:i4>87</vt:i4>
      </vt:variant>
      <vt:variant>
        <vt:i4>0</vt:i4>
      </vt:variant>
      <vt:variant>
        <vt:i4>5</vt:i4>
      </vt:variant>
      <vt:variant>
        <vt:lpwstr>https://www.eventbrite.com/d/az--flagstaff/health-choice-arizona/</vt:lpwstr>
      </vt:variant>
      <vt:variant>
        <vt:lpwstr/>
      </vt:variant>
      <vt:variant>
        <vt:i4>1835031</vt:i4>
      </vt:variant>
      <vt:variant>
        <vt:i4>84</vt:i4>
      </vt:variant>
      <vt:variant>
        <vt:i4>0</vt:i4>
      </vt:variant>
      <vt:variant>
        <vt:i4>5</vt:i4>
      </vt:variant>
      <vt:variant>
        <vt:lpwstr>https://www.azahcccs.gov/PlansProviders/Downloads/GM/ClinicalGuidanceTools/ChildrensOutHomeServices/ChildrensOutHomeServices.pdf</vt:lpwstr>
      </vt:variant>
      <vt:variant>
        <vt:lpwstr/>
      </vt:variant>
      <vt:variant>
        <vt:i4>4915274</vt:i4>
      </vt:variant>
      <vt:variant>
        <vt:i4>81</vt:i4>
      </vt:variant>
      <vt:variant>
        <vt:i4>0</vt:i4>
      </vt:variant>
      <vt:variant>
        <vt:i4>5</vt:i4>
      </vt:variant>
      <vt:variant>
        <vt:lpwstr>http://www.aacap.org/AACAP/Resources_for_Primary_Care/Practice_Parameters_and_Resource_Centers/Practice_Parameters.aspx</vt:lpwstr>
      </vt:variant>
      <vt:variant>
        <vt:lpwstr/>
      </vt:variant>
      <vt:variant>
        <vt:i4>6029325</vt:i4>
      </vt:variant>
      <vt:variant>
        <vt:i4>78</vt:i4>
      </vt:variant>
      <vt:variant>
        <vt:i4>0</vt:i4>
      </vt:variant>
      <vt:variant>
        <vt:i4>5</vt:i4>
      </vt:variant>
      <vt:variant>
        <vt:lpwstr>https://www.stewardhealthchoiceaz.com/providers/clinical-guidelines/</vt:lpwstr>
      </vt:variant>
      <vt:variant>
        <vt:lpwstr/>
      </vt:variant>
      <vt:variant>
        <vt:i4>2031632</vt:i4>
      </vt:variant>
      <vt:variant>
        <vt:i4>75</vt:i4>
      </vt:variant>
      <vt:variant>
        <vt:i4>0</vt:i4>
      </vt:variant>
      <vt:variant>
        <vt:i4>5</vt:i4>
      </vt:variant>
      <vt:variant>
        <vt:lpwstr>https://www.healthchoiceaz.com/providers/provider-manual/</vt:lpwstr>
      </vt:variant>
      <vt:variant>
        <vt:lpwstr/>
      </vt:variant>
      <vt:variant>
        <vt:i4>3473526</vt:i4>
      </vt:variant>
      <vt:variant>
        <vt:i4>72</vt:i4>
      </vt:variant>
      <vt:variant>
        <vt:i4>0</vt:i4>
      </vt:variant>
      <vt:variant>
        <vt:i4>5</vt:i4>
      </vt:variant>
      <vt:variant>
        <vt:lpwstr>https://www.azahcccs.gov/shared/Downloads/MedicalPolicyManual/300/320W.pdf</vt:lpwstr>
      </vt:variant>
      <vt:variant>
        <vt:lpwstr/>
      </vt:variant>
      <vt:variant>
        <vt:i4>6029393</vt:i4>
      </vt:variant>
      <vt:variant>
        <vt:i4>69</vt:i4>
      </vt:variant>
      <vt:variant>
        <vt:i4>0</vt:i4>
      </vt:variant>
      <vt:variant>
        <vt:i4>5</vt:i4>
      </vt:variant>
      <vt:variant>
        <vt:lpwstr>https://www.azahcccs.gov/shared/MedicalPolicyManual/</vt:lpwstr>
      </vt:variant>
      <vt:variant>
        <vt:lpwstr/>
      </vt:variant>
      <vt:variant>
        <vt:i4>1769548</vt:i4>
      </vt:variant>
      <vt:variant>
        <vt:i4>66</vt:i4>
      </vt:variant>
      <vt:variant>
        <vt:i4>0</vt:i4>
      </vt:variant>
      <vt:variant>
        <vt:i4>5</vt:i4>
      </vt:variant>
      <vt:variant>
        <vt:lpwstr>https://www.azahcccs.gov/shared/Downloads/MedicalPolicyManual/200/270.pdf</vt:lpwstr>
      </vt:variant>
      <vt:variant>
        <vt:lpwstr/>
      </vt:variant>
      <vt:variant>
        <vt:i4>655410</vt:i4>
      </vt:variant>
      <vt:variant>
        <vt:i4>63</vt:i4>
      </vt:variant>
      <vt:variant>
        <vt:i4>0</vt:i4>
      </vt:variant>
      <vt:variant>
        <vt:i4>5</vt:i4>
      </vt:variant>
      <vt:variant>
        <vt:lpwstr>https://www.healthchoiceaz.com/wp-content/uploads/mdocs/Chapter_18_BH Services_HCA_41522_Final1.pdf</vt:lpwstr>
      </vt:variant>
      <vt:variant>
        <vt:lpwstr/>
      </vt:variant>
      <vt:variant>
        <vt:i4>1376315</vt:i4>
      </vt:variant>
      <vt:variant>
        <vt:i4>56</vt:i4>
      </vt:variant>
      <vt:variant>
        <vt:i4>0</vt:i4>
      </vt:variant>
      <vt:variant>
        <vt:i4>5</vt:i4>
      </vt:variant>
      <vt:variant>
        <vt:lpwstr/>
      </vt:variant>
      <vt:variant>
        <vt:lpwstr>_Toc104369886</vt:lpwstr>
      </vt:variant>
      <vt:variant>
        <vt:i4>1376315</vt:i4>
      </vt:variant>
      <vt:variant>
        <vt:i4>50</vt:i4>
      </vt:variant>
      <vt:variant>
        <vt:i4>0</vt:i4>
      </vt:variant>
      <vt:variant>
        <vt:i4>5</vt:i4>
      </vt:variant>
      <vt:variant>
        <vt:lpwstr/>
      </vt:variant>
      <vt:variant>
        <vt:lpwstr>_Toc104369885</vt:lpwstr>
      </vt:variant>
      <vt:variant>
        <vt:i4>1376315</vt:i4>
      </vt:variant>
      <vt:variant>
        <vt:i4>44</vt:i4>
      </vt:variant>
      <vt:variant>
        <vt:i4>0</vt:i4>
      </vt:variant>
      <vt:variant>
        <vt:i4>5</vt:i4>
      </vt:variant>
      <vt:variant>
        <vt:lpwstr/>
      </vt:variant>
      <vt:variant>
        <vt:lpwstr>_Toc104369884</vt:lpwstr>
      </vt:variant>
      <vt:variant>
        <vt:i4>1376315</vt:i4>
      </vt:variant>
      <vt:variant>
        <vt:i4>38</vt:i4>
      </vt:variant>
      <vt:variant>
        <vt:i4>0</vt:i4>
      </vt:variant>
      <vt:variant>
        <vt:i4>5</vt:i4>
      </vt:variant>
      <vt:variant>
        <vt:lpwstr/>
      </vt:variant>
      <vt:variant>
        <vt:lpwstr>_Toc104369883</vt:lpwstr>
      </vt:variant>
      <vt:variant>
        <vt:i4>1376315</vt:i4>
      </vt:variant>
      <vt:variant>
        <vt:i4>32</vt:i4>
      </vt:variant>
      <vt:variant>
        <vt:i4>0</vt:i4>
      </vt:variant>
      <vt:variant>
        <vt:i4>5</vt:i4>
      </vt:variant>
      <vt:variant>
        <vt:lpwstr/>
      </vt:variant>
      <vt:variant>
        <vt:lpwstr>_Toc104369882</vt:lpwstr>
      </vt:variant>
      <vt:variant>
        <vt:i4>1376315</vt:i4>
      </vt:variant>
      <vt:variant>
        <vt:i4>26</vt:i4>
      </vt:variant>
      <vt:variant>
        <vt:i4>0</vt:i4>
      </vt:variant>
      <vt:variant>
        <vt:i4>5</vt:i4>
      </vt:variant>
      <vt:variant>
        <vt:lpwstr/>
      </vt:variant>
      <vt:variant>
        <vt:lpwstr>_Toc104369881</vt:lpwstr>
      </vt:variant>
      <vt:variant>
        <vt:i4>1376315</vt:i4>
      </vt:variant>
      <vt:variant>
        <vt:i4>20</vt:i4>
      </vt:variant>
      <vt:variant>
        <vt:i4>0</vt:i4>
      </vt:variant>
      <vt:variant>
        <vt:i4>5</vt:i4>
      </vt:variant>
      <vt:variant>
        <vt:lpwstr/>
      </vt:variant>
      <vt:variant>
        <vt:lpwstr>_Toc104369880</vt:lpwstr>
      </vt:variant>
      <vt:variant>
        <vt:i4>1703995</vt:i4>
      </vt:variant>
      <vt:variant>
        <vt:i4>14</vt:i4>
      </vt:variant>
      <vt:variant>
        <vt:i4>0</vt:i4>
      </vt:variant>
      <vt:variant>
        <vt:i4>5</vt:i4>
      </vt:variant>
      <vt:variant>
        <vt:lpwstr/>
      </vt:variant>
      <vt:variant>
        <vt:lpwstr>_Toc104369879</vt:lpwstr>
      </vt:variant>
      <vt:variant>
        <vt:i4>1703995</vt:i4>
      </vt:variant>
      <vt:variant>
        <vt:i4>8</vt:i4>
      </vt:variant>
      <vt:variant>
        <vt:i4>0</vt:i4>
      </vt:variant>
      <vt:variant>
        <vt:i4>5</vt:i4>
      </vt:variant>
      <vt:variant>
        <vt:lpwstr/>
      </vt:variant>
      <vt:variant>
        <vt:lpwstr>_Toc104369878</vt:lpwstr>
      </vt:variant>
      <vt:variant>
        <vt:i4>1703995</vt:i4>
      </vt:variant>
      <vt:variant>
        <vt:i4>2</vt:i4>
      </vt:variant>
      <vt:variant>
        <vt:i4>0</vt:i4>
      </vt:variant>
      <vt:variant>
        <vt:i4>5</vt:i4>
      </vt:variant>
      <vt:variant>
        <vt:lpwstr/>
      </vt:variant>
      <vt:variant>
        <vt:lpwstr>_Toc104369877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Discharge Planning Desktop Guide</dc:title>
  <dc:subject/>
  <dc:creator>Jesse Sharber</dc:creator>
  <cp:keywords/>
  <dc:description/>
  <cp:lastModifiedBy>Tewa, Victoria</cp:lastModifiedBy>
  <cp:revision>63</cp:revision>
  <dcterms:created xsi:type="dcterms:W3CDTF">2022-05-09T23:05:00Z</dcterms:created>
  <dcterms:modified xsi:type="dcterms:W3CDTF">2022-09-26T19:55:00Z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0x010100EDAA522AD845E94293CC105A80F54F85</vt:lpwstr>
  </property>
  <property fmtid="{D5CDD505-2E9C-101B-9397-08002B2CF9AE}" pid="3" name="MSIP_Label_0fd2788e-0c47-4ff4-97e1-02fdd72f98ee_Enabled">
    <vt:lpwstr>True</vt:lpwstr>
  </property>
  <property fmtid="{D5CDD505-2E9C-101B-9397-08002B2CF9AE}" pid="4" name="MSIP_Label_0fd2788e-0c47-4ff4-97e1-02fdd72f98ee_SiteId">
    <vt:lpwstr>14c47b18-fc55-4da5-98f0-1f17e206cadc</vt:lpwstr>
  </property>
  <property fmtid="{D5CDD505-2E9C-101B-9397-08002B2CF9AE}" pid="5" name="MSIP_Label_0fd2788e-0c47-4ff4-97e1-02fdd72f98ee_SetDate">
    <vt:lpwstr>2022-10-04T18:30:45Z</vt:lpwstr>
  </property>
  <property fmtid="{D5CDD505-2E9C-101B-9397-08002B2CF9AE}" pid="6" name="MSIP_Label_0fd2788e-0c47-4ff4-97e1-02fdd72f98ee_Name">
    <vt:lpwstr>Confidential \ Personal Health Information (PHI)</vt:lpwstr>
  </property>
  <property fmtid="{D5CDD505-2E9C-101B-9397-08002B2CF9AE}" pid="7" name="MSIP_Label_0fd2788e-0c47-4ff4-97e1-02fdd72f98ee_ActionId">
    <vt:lpwstr>96649439-ab81-401f-8217-7bee5824717e</vt:lpwstr>
  </property>
  <property fmtid="{D5CDD505-2E9C-101B-9397-08002B2CF9AE}" pid="8" name="MSIP_Label_0fd2788e-0c47-4ff4-97e1-02fdd72f98ee_Removed">
    <vt:lpwstr>False</vt:lpwstr>
  </property>
  <property fmtid="{D5CDD505-2E9C-101B-9397-08002B2CF9AE}" pid="9" name="MSIP_Label_0fd2788e-0c47-4ff4-97e1-02fdd72f98ee_Parent">
    <vt:lpwstr>4f9f6f01-75b9-489a-8516-a798b75bcb7f</vt:lpwstr>
  </property>
  <property fmtid="{D5CDD505-2E9C-101B-9397-08002B2CF9AE}" pid="10" name="MSIP_Label_0fd2788e-0c47-4ff4-97e1-02fdd72f98ee_Extended_MSFT_Method">
    <vt:lpwstr>Standard</vt:lpwstr>
  </property>
  <property fmtid="{D5CDD505-2E9C-101B-9397-08002B2CF9AE}" pid="11" name="MSIP_Label_4f9f6f01-75b9-489a-8516-a798b75bcb7f_Enabled">
    <vt:lpwstr>True</vt:lpwstr>
  </property>
  <property fmtid="{D5CDD505-2E9C-101B-9397-08002B2CF9AE}" pid="12" name="MSIP_Label_4f9f6f01-75b9-489a-8516-a798b75bcb7f_SiteId">
    <vt:lpwstr>14c47b18-fc55-4da5-98f0-1f17e206cadc</vt:lpwstr>
  </property>
  <property fmtid="{D5CDD505-2E9C-101B-9397-08002B2CF9AE}" pid="13" name="MSIP_Label_4f9f6f01-75b9-489a-8516-a798b75bcb7f_SetDate">
    <vt:lpwstr>2022-10-04T18:30:45Z</vt:lpwstr>
  </property>
  <property fmtid="{D5CDD505-2E9C-101B-9397-08002B2CF9AE}" pid="14" name="MSIP_Label_4f9f6f01-75b9-489a-8516-a798b75bcb7f_Name">
    <vt:lpwstr>Confidential</vt:lpwstr>
  </property>
  <property fmtid="{D5CDD505-2E9C-101B-9397-08002B2CF9AE}" pid="15" name="MSIP_Label_4f9f6f01-75b9-489a-8516-a798b75bcb7f_ActionId">
    <vt:lpwstr>f9aa00c6-2657-45e1-b6a5-b936a8153b1d</vt:lpwstr>
  </property>
  <property fmtid="{D5CDD505-2E9C-101B-9397-08002B2CF9AE}" pid="16" name="MSIP_Label_4f9f6f01-75b9-489a-8516-a798b75bcb7f_Extended_MSFT_Method">
    <vt:lpwstr>Standard</vt:lpwstr>
  </property>
  <property fmtid="{D5CDD505-2E9C-101B-9397-08002B2CF9AE}" pid="17" name="Sensitivity">
    <vt:lpwstr>Confidential \ Personal Health Information (PHI) Confidential</vt:lpwstr>
  </property>
</Properties>
</file>